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BFD9D" w14:textId="3C89C705" w:rsidR="00202A33" w:rsidRDefault="00202A33" w:rsidP="001C7E1D">
      <w:pPr>
        <w:pStyle w:val="IntrotextFLISIS"/>
      </w:pPr>
    </w:p>
    <w:p w14:paraId="577ADA0E" w14:textId="6CFC44A7" w:rsidR="00202A33" w:rsidRPr="00F24467" w:rsidRDefault="00202A33" w:rsidP="781464F8">
      <w:pPr>
        <w:spacing w:line="259" w:lineRule="auto"/>
        <w:rPr>
          <w:rFonts w:ascii="Arial Black" w:eastAsiaTheme="minorEastAsia" w:hAnsi="Arial Black" w:cs="Arial"/>
          <w:color w:val="055D8E"/>
          <w:sz w:val="48"/>
          <w:szCs w:val="48"/>
          <w:lang w:val="en-US"/>
        </w:rPr>
      </w:pPr>
      <w:r w:rsidRPr="781464F8">
        <w:rPr>
          <w:rFonts w:ascii="Arial Black" w:eastAsiaTheme="minorEastAsia" w:hAnsi="Arial Black" w:cs="Arial"/>
          <w:color w:val="055D8E"/>
          <w:sz w:val="48"/>
          <w:szCs w:val="48"/>
          <w:lang w:val="en-US"/>
        </w:rPr>
        <w:t>Medical practitioner, nurse and nurse practitioner costs</w:t>
      </w:r>
    </w:p>
    <w:tbl>
      <w:tblPr>
        <w:tblStyle w:val="TableGrid"/>
        <w:tblW w:w="0" w:type="auto"/>
        <w:tblBorders>
          <w:top w:val="none" w:sz="0" w:space="0" w:color="auto"/>
          <w:left w:val="none" w:sz="0" w:space="0" w:color="auto"/>
          <w:bottom w:val="single" w:sz="24" w:space="0" w:color="055D8E"/>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64"/>
      </w:tblGrid>
      <w:tr w:rsidR="00476669" w14:paraId="6BD88CAD" w14:textId="77777777" w:rsidTr="00AD22C4">
        <w:tc>
          <w:tcPr>
            <w:tcW w:w="9864" w:type="dxa"/>
            <w:tcBorders>
              <w:bottom w:val="single" w:sz="36" w:space="0" w:color="055D8E"/>
            </w:tcBorders>
          </w:tcPr>
          <w:p w14:paraId="0F37D44F" w14:textId="6451B2A4" w:rsidR="00476669" w:rsidRPr="00EB394C" w:rsidRDefault="00AD22C4" w:rsidP="00CB4A08">
            <w:pPr>
              <w:spacing w:after="0" w:line="360" w:lineRule="auto"/>
              <w:rPr>
                <w:rFonts w:cs="Arial"/>
                <w:iCs/>
                <w:sz w:val="30"/>
                <w:szCs w:val="30"/>
              </w:rPr>
            </w:pPr>
            <w:r w:rsidRPr="00DC20CB">
              <w:rPr>
                <w:rFonts w:eastAsiaTheme="minorEastAsia" w:cs="Arial"/>
                <w:iCs/>
                <w:sz w:val="30"/>
                <w:szCs w:val="30"/>
                <w:lang w:val="en-US"/>
              </w:rPr>
              <w:t xml:space="preserve">Effective 1 </w:t>
            </w:r>
            <w:r w:rsidR="00C33D63">
              <w:rPr>
                <w:rFonts w:eastAsiaTheme="minorEastAsia" w:cs="Arial"/>
                <w:iCs/>
                <w:sz w:val="30"/>
                <w:szCs w:val="30"/>
                <w:lang w:val="en-US"/>
              </w:rPr>
              <w:t>April 2023</w:t>
            </w:r>
          </w:p>
        </w:tc>
      </w:tr>
    </w:tbl>
    <w:p w14:paraId="6AC5A186" w14:textId="3215C84E" w:rsidR="008F2FBA" w:rsidRPr="007B2CC2" w:rsidRDefault="00AD22C4" w:rsidP="007A59B8">
      <w:pPr>
        <w:pStyle w:val="Heading10"/>
      </w:pPr>
      <w:r>
        <w:t>A</w:t>
      </w:r>
      <w:r w:rsidR="00CA64FA">
        <w:t>CC Information sheet</w:t>
      </w:r>
    </w:p>
    <w:p w14:paraId="3AD280F3" w14:textId="77777777" w:rsidR="00B90B9C" w:rsidRDefault="00CA64FA" w:rsidP="001C7E1D">
      <w:pPr>
        <w:pStyle w:val="BodytextFLISIS"/>
      </w:pPr>
      <w:r>
        <w:t>This infor</w:t>
      </w:r>
      <w:r w:rsidR="006E0552">
        <w:t>mation sheet lists the Cost of T</w:t>
      </w:r>
      <w:r>
        <w:t xml:space="preserve">reatment Regulations amounts ACC can pay for </w:t>
      </w:r>
      <w:r w:rsidR="00DD295F">
        <w:t>medical practitioner and nurse treatments</w:t>
      </w:r>
      <w:r w:rsidR="00F6179C">
        <w:t>.</w:t>
      </w:r>
    </w:p>
    <w:p w14:paraId="38A9BA14" w14:textId="77777777" w:rsidR="00EC3BE5" w:rsidRPr="00E1151C" w:rsidRDefault="00EC3BE5" w:rsidP="001C7E1D">
      <w:pPr>
        <w:pStyle w:val="BodytextFLISIS"/>
      </w:pPr>
    </w:p>
    <w:tbl>
      <w:tblPr>
        <w:tblW w:w="10066" w:type="dxa"/>
        <w:tblInd w:w="-142" w:type="dxa"/>
        <w:tblBorders>
          <w:insideH w:val="single" w:sz="4" w:space="0" w:color="auto"/>
        </w:tblBorders>
        <w:tblLayout w:type="fixed"/>
        <w:tblLook w:val="0480" w:firstRow="0" w:lastRow="0" w:firstColumn="1" w:lastColumn="0" w:noHBand="0" w:noVBand="1"/>
      </w:tblPr>
      <w:tblGrid>
        <w:gridCol w:w="989"/>
        <w:gridCol w:w="3315"/>
        <w:gridCol w:w="356"/>
        <w:gridCol w:w="139"/>
        <w:gridCol w:w="145"/>
        <w:gridCol w:w="564"/>
        <w:gridCol w:w="849"/>
        <w:gridCol w:w="990"/>
        <w:gridCol w:w="989"/>
        <w:gridCol w:w="709"/>
        <w:gridCol w:w="172"/>
        <w:gridCol w:w="849"/>
      </w:tblGrid>
      <w:tr w:rsidR="00536B84" w:rsidRPr="001469AF" w14:paraId="1231F6A0" w14:textId="77777777" w:rsidTr="1936DC15">
        <w:trPr>
          <w:cantSplit/>
          <w:trHeight w:hRule="exact" w:val="1284"/>
          <w:tblHeader/>
        </w:trPr>
        <w:tc>
          <w:tcPr>
            <w:tcW w:w="989" w:type="dxa"/>
            <w:shd w:val="clear" w:color="auto" w:fill="auto"/>
          </w:tcPr>
          <w:p w14:paraId="625455E6" w14:textId="77777777" w:rsidR="00536B84" w:rsidRPr="001469AF" w:rsidRDefault="00536B84" w:rsidP="006C6633">
            <w:pPr>
              <w:pStyle w:val="SectionheadersFLISIS"/>
              <w:ind w:hanging="108"/>
              <w:rPr>
                <w:sz w:val="20"/>
                <w:szCs w:val="20"/>
              </w:rPr>
            </w:pPr>
            <w:r w:rsidRPr="00686564">
              <w:rPr>
                <w:color w:val="055D8E"/>
                <w:szCs w:val="20"/>
                <w:lang w:val="en-AU"/>
              </w:rPr>
              <w:t>Code</w:t>
            </w:r>
          </w:p>
        </w:tc>
        <w:tc>
          <w:tcPr>
            <w:tcW w:w="3671" w:type="dxa"/>
            <w:gridSpan w:val="2"/>
            <w:shd w:val="clear" w:color="auto" w:fill="auto"/>
          </w:tcPr>
          <w:p w14:paraId="58704114" w14:textId="77777777" w:rsidR="00536B84" w:rsidRPr="00686564" w:rsidRDefault="00536B84" w:rsidP="001C7E1D">
            <w:pPr>
              <w:pStyle w:val="SectionheadersFLISIS"/>
              <w:rPr>
                <w:color w:val="055D8E"/>
                <w:szCs w:val="20"/>
                <w:lang w:val="en-AU"/>
              </w:rPr>
            </w:pPr>
            <w:r w:rsidRPr="00686564">
              <w:rPr>
                <w:color w:val="055D8E"/>
                <w:szCs w:val="20"/>
                <w:lang w:val="en-AU"/>
              </w:rPr>
              <w:t>Item description</w:t>
            </w:r>
          </w:p>
        </w:tc>
        <w:tc>
          <w:tcPr>
            <w:tcW w:w="848" w:type="dxa"/>
            <w:gridSpan w:val="3"/>
            <w:shd w:val="clear" w:color="auto" w:fill="auto"/>
          </w:tcPr>
          <w:p w14:paraId="657D8503" w14:textId="77777777" w:rsidR="00536B84" w:rsidRPr="00686564" w:rsidRDefault="00536B84" w:rsidP="001C7E1D">
            <w:pPr>
              <w:pStyle w:val="SectionheadersFLISIS"/>
              <w:rPr>
                <w:color w:val="055D8E"/>
                <w:szCs w:val="20"/>
                <w:lang w:val="en-AU"/>
              </w:rPr>
            </w:pPr>
            <w:r w:rsidRPr="00686564">
              <w:rPr>
                <w:color w:val="055D8E"/>
                <w:szCs w:val="20"/>
                <w:lang w:val="en-AU"/>
              </w:rPr>
              <w:t>Per unit $ (excl.</w:t>
            </w:r>
            <w:r w:rsidR="009D6F2C" w:rsidRPr="00686564">
              <w:rPr>
                <w:color w:val="055D8E"/>
                <w:szCs w:val="20"/>
                <w:lang w:val="en-AU"/>
              </w:rPr>
              <w:t xml:space="preserve"> </w:t>
            </w:r>
            <w:r w:rsidRPr="00686564">
              <w:rPr>
                <w:color w:val="055D8E"/>
                <w:szCs w:val="20"/>
                <w:lang w:val="en-AU"/>
              </w:rPr>
              <w:t>GST)</w:t>
            </w:r>
          </w:p>
        </w:tc>
        <w:tc>
          <w:tcPr>
            <w:tcW w:w="849" w:type="dxa"/>
            <w:shd w:val="clear" w:color="auto" w:fill="auto"/>
          </w:tcPr>
          <w:p w14:paraId="1B64C1BF" w14:textId="77777777" w:rsidR="00536B84" w:rsidRPr="00686564" w:rsidRDefault="00536B84" w:rsidP="001C7E1D">
            <w:pPr>
              <w:pStyle w:val="SectionheadersFLISIS"/>
              <w:rPr>
                <w:color w:val="055D8E"/>
                <w:szCs w:val="20"/>
                <w:lang w:val="en-AU"/>
              </w:rPr>
            </w:pPr>
            <w:r w:rsidRPr="00686564">
              <w:rPr>
                <w:color w:val="055D8E"/>
                <w:szCs w:val="20"/>
                <w:lang w:val="en-AU"/>
              </w:rPr>
              <w:t>Per unit $ (incl.</w:t>
            </w:r>
            <w:r w:rsidR="009D6F2C" w:rsidRPr="00686564">
              <w:rPr>
                <w:color w:val="055D8E"/>
                <w:szCs w:val="20"/>
                <w:lang w:val="en-AU"/>
              </w:rPr>
              <w:t xml:space="preserve"> </w:t>
            </w:r>
            <w:r w:rsidRPr="00686564">
              <w:rPr>
                <w:color w:val="055D8E"/>
                <w:szCs w:val="20"/>
                <w:lang w:val="en-AU"/>
              </w:rPr>
              <w:t>GST)</w:t>
            </w:r>
          </w:p>
        </w:tc>
        <w:tc>
          <w:tcPr>
            <w:tcW w:w="990" w:type="dxa"/>
            <w:shd w:val="clear" w:color="auto" w:fill="auto"/>
          </w:tcPr>
          <w:p w14:paraId="03698752" w14:textId="36EF5D61" w:rsidR="00536B84" w:rsidRPr="00686564" w:rsidRDefault="00536B84" w:rsidP="001C7E1D">
            <w:pPr>
              <w:pStyle w:val="SectionheadersFLISIS"/>
              <w:rPr>
                <w:color w:val="055D8E"/>
                <w:szCs w:val="20"/>
                <w:lang w:val="en-AU"/>
              </w:rPr>
            </w:pPr>
            <w:r w:rsidRPr="00686564">
              <w:rPr>
                <w:color w:val="055D8E"/>
                <w:szCs w:val="20"/>
                <w:lang w:val="en-AU"/>
              </w:rPr>
              <w:t xml:space="preserve">Per hour </w:t>
            </w:r>
            <w:r w:rsidR="0059578A" w:rsidRPr="00686564">
              <w:rPr>
                <w:color w:val="055D8E"/>
                <w:szCs w:val="20"/>
                <w:lang w:val="en-AU"/>
              </w:rPr>
              <w:t>$</w:t>
            </w:r>
            <w:r w:rsidR="00B82005">
              <w:rPr>
                <w:color w:val="055D8E"/>
                <w:szCs w:val="20"/>
                <w:lang w:val="en-AU"/>
              </w:rPr>
              <w:t xml:space="preserve"> </w:t>
            </w:r>
            <w:r w:rsidR="0059578A" w:rsidRPr="00686564">
              <w:rPr>
                <w:color w:val="055D8E"/>
                <w:szCs w:val="20"/>
                <w:lang w:val="en-AU"/>
              </w:rPr>
              <w:t>(</w:t>
            </w:r>
            <w:r w:rsidRPr="00686564">
              <w:rPr>
                <w:color w:val="055D8E"/>
                <w:szCs w:val="20"/>
                <w:lang w:val="en-AU"/>
              </w:rPr>
              <w:t>excl.</w:t>
            </w:r>
            <w:r w:rsidR="00AB1535" w:rsidRPr="00686564">
              <w:rPr>
                <w:color w:val="055D8E"/>
                <w:szCs w:val="20"/>
                <w:lang w:val="en-AU"/>
              </w:rPr>
              <w:t xml:space="preserve"> </w:t>
            </w:r>
            <w:r w:rsidRPr="00686564">
              <w:rPr>
                <w:color w:val="055D8E"/>
                <w:szCs w:val="20"/>
                <w:lang w:val="en-AU"/>
              </w:rPr>
              <w:t>GST</w:t>
            </w:r>
            <w:r w:rsidR="00AB1535" w:rsidRPr="00686564">
              <w:rPr>
                <w:color w:val="055D8E"/>
                <w:szCs w:val="20"/>
                <w:lang w:val="en-AU"/>
              </w:rPr>
              <w:t>)</w:t>
            </w:r>
          </w:p>
        </w:tc>
        <w:tc>
          <w:tcPr>
            <w:tcW w:w="989" w:type="dxa"/>
            <w:shd w:val="clear" w:color="auto" w:fill="auto"/>
          </w:tcPr>
          <w:p w14:paraId="0278FA7B" w14:textId="77777777" w:rsidR="00536B84" w:rsidRPr="00686564" w:rsidRDefault="00536B84" w:rsidP="001C7E1D">
            <w:pPr>
              <w:pStyle w:val="SectionheadersFLISIS"/>
              <w:rPr>
                <w:color w:val="055D8E"/>
                <w:szCs w:val="20"/>
                <w:lang w:val="en-AU"/>
              </w:rPr>
            </w:pPr>
            <w:r w:rsidRPr="00686564">
              <w:rPr>
                <w:color w:val="055D8E"/>
                <w:szCs w:val="20"/>
                <w:lang w:val="en-AU"/>
              </w:rPr>
              <w:t xml:space="preserve">Per </w:t>
            </w:r>
            <w:r w:rsidR="00AB1535" w:rsidRPr="00686564">
              <w:rPr>
                <w:color w:val="055D8E"/>
                <w:szCs w:val="20"/>
                <w:lang w:val="en-AU"/>
              </w:rPr>
              <w:t>hour</w:t>
            </w:r>
            <w:r w:rsidRPr="00686564">
              <w:rPr>
                <w:color w:val="055D8E"/>
                <w:szCs w:val="20"/>
                <w:lang w:val="en-AU"/>
              </w:rPr>
              <w:t xml:space="preserve"> $ (incl.</w:t>
            </w:r>
            <w:r w:rsidR="009D6F2C" w:rsidRPr="00686564">
              <w:rPr>
                <w:color w:val="055D8E"/>
                <w:szCs w:val="20"/>
                <w:lang w:val="en-AU"/>
              </w:rPr>
              <w:t xml:space="preserve"> </w:t>
            </w:r>
            <w:r w:rsidRPr="00686564">
              <w:rPr>
                <w:color w:val="055D8E"/>
                <w:szCs w:val="20"/>
                <w:lang w:val="en-AU"/>
              </w:rPr>
              <w:t>GST</w:t>
            </w:r>
            <w:r w:rsidR="00AB1535" w:rsidRPr="00686564">
              <w:rPr>
                <w:color w:val="055D8E"/>
                <w:szCs w:val="20"/>
                <w:lang w:val="en-AU"/>
              </w:rPr>
              <w:t>)</w:t>
            </w:r>
          </w:p>
        </w:tc>
        <w:tc>
          <w:tcPr>
            <w:tcW w:w="881" w:type="dxa"/>
            <w:gridSpan w:val="2"/>
            <w:shd w:val="clear" w:color="auto" w:fill="auto"/>
          </w:tcPr>
          <w:p w14:paraId="762E022B" w14:textId="77777777" w:rsidR="00536B84" w:rsidRPr="00686564" w:rsidRDefault="00AB1535" w:rsidP="001C7E1D">
            <w:pPr>
              <w:pStyle w:val="SectionheadersFLISIS"/>
              <w:rPr>
                <w:color w:val="055D8E"/>
                <w:szCs w:val="20"/>
                <w:lang w:val="en-AU"/>
              </w:rPr>
            </w:pPr>
            <w:r w:rsidRPr="00686564">
              <w:rPr>
                <w:color w:val="055D8E"/>
                <w:szCs w:val="20"/>
                <w:lang w:val="en-AU"/>
              </w:rPr>
              <w:t>Flat rate $ (excl</w:t>
            </w:r>
            <w:r w:rsidR="00536B84" w:rsidRPr="00686564">
              <w:rPr>
                <w:color w:val="055D8E"/>
                <w:szCs w:val="20"/>
                <w:lang w:val="en-AU"/>
              </w:rPr>
              <w:t>.</w:t>
            </w:r>
            <w:r w:rsidR="009D6F2C" w:rsidRPr="00686564">
              <w:rPr>
                <w:color w:val="055D8E"/>
                <w:szCs w:val="20"/>
                <w:lang w:val="en-AU"/>
              </w:rPr>
              <w:t xml:space="preserve"> </w:t>
            </w:r>
            <w:r w:rsidR="00536B84" w:rsidRPr="00686564">
              <w:rPr>
                <w:color w:val="055D8E"/>
                <w:szCs w:val="20"/>
                <w:lang w:val="en-AU"/>
              </w:rPr>
              <w:t>GST</w:t>
            </w:r>
            <w:r w:rsidRPr="00686564">
              <w:rPr>
                <w:color w:val="055D8E"/>
                <w:szCs w:val="20"/>
                <w:lang w:val="en-AU"/>
              </w:rPr>
              <w:t>)</w:t>
            </w:r>
          </w:p>
        </w:tc>
        <w:tc>
          <w:tcPr>
            <w:tcW w:w="849" w:type="dxa"/>
            <w:shd w:val="clear" w:color="auto" w:fill="auto"/>
          </w:tcPr>
          <w:p w14:paraId="5E162262" w14:textId="77777777" w:rsidR="00536B84" w:rsidRPr="00686564" w:rsidRDefault="00AB1535" w:rsidP="001C7E1D">
            <w:pPr>
              <w:pStyle w:val="SectionheadersFLISIS"/>
              <w:rPr>
                <w:color w:val="055D8E"/>
                <w:szCs w:val="20"/>
                <w:lang w:val="en-AU"/>
              </w:rPr>
            </w:pPr>
            <w:r w:rsidRPr="00686564">
              <w:rPr>
                <w:color w:val="055D8E"/>
                <w:szCs w:val="20"/>
                <w:lang w:val="en-AU"/>
              </w:rPr>
              <w:t>Flat rate</w:t>
            </w:r>
            <w:r w:rsidR="00536B84" w:rsidRPr="00686564">
              <w:rPr>
                <w:color w:val="055D8E"/>
                <w:szCs w:val="20"/>
                <w:lang w:val="en-AU"/>
              </w:rPr>
              <w:t xml:space="preserve"> $ (incl.</w:t>
            </w:r>
            <w:r w:rsidR="009D6F2C" w:rsidRPr="00686564">
              <w:rPr>
                <w:color w:val="055D8E"/>
                <w:szCs w:val="20"/>
                <w:lang w:val="en-AU"/>
              </w:rPr>
              <w:t xml:space="preserve"> </w:t>
            </w:r>
            <w:r w:rsidR="00536B84" w:rsidRPr="00686564">
              <w:rPr>
                <w:color w:val="055D8E"/>
                <w:szCs w:val="20"/>
                <w:lang w:val="en-AU"/>
              </w:rPr>
              <w:t>GST</w:t>
            </w:r>
            <w:r w:rsidRPr="00686564">
              <w:rPr>
                <w:color w:val="055D8E"/>
                <w:szCs w:val="20"/>
                <w:lang w:val="en-AU"/>
              </w:rPr>
              <w:t>)</w:t>
            </w:r>
          </w:p>
        </w:tc>
      </w:tr>
      <w:tr w:rsidR="00DD295F" w:rsidRPr="001469AF" w14:paraId="20A3719C" w14:textId="77777777" w:rsidTr="1936DC15">
        <w:trPr>
          <w:trHeight w:hRule="exact" w:val="369"/>
        </w:trPr>
        <w:tc>
          <w:tcPr>
            <w:tcW w:w="10066" w:type="dxa"/>
            <w:gridSpan w:val="12"/>
            <w:shd w:val="clear" w:color="auto" w:fill="auto"/>
          </w:tcPr>
          <w:p w14:paraId="21CF169E" w14:textId="77777777" w:rsidR="00DD295F" w:rsidRPr="001469AF" w:rsidRDefault="00AB1535" w:rsidP="006C6633">
            <w:pPr>
              <w:pStyle w:val="SectionheadersFLISIS"/>
              <w:ind w:hanging="108"/>
              <w:rPr>
                <w:sz w:val="20"/>
                <w:szCs w:val="20"/>
              </w:rPr>
            </w:pPr>
            <w:r w:rsidRPr="00B82005">
              <w:rPr>
                <w:color w:val="055D8E"/>
                <w:szCs w:val="20"/>
                <w:lang w:val="en-AU"/>
              </w:rPr>
              <w:t>Nurses and nurse practitioners</w:t>
            </w:r>
          </w:p>
        </w:tc>
      </w:tr>
      <w:tr w:rsidR="00A4010A" w:rsidRPr="001469AF" w14:paraId="4F4ADCB7" w14:textId="77777777" w:rsidTr="1936DC15">
        <w:trPr>
          <w:trHeight w:val="390"/>
        </w:trPr>
        <w:tc>
          <w:tcPr>
            <w:tcW w:w="989" w:type="dxa"/>
            <w:shd w:val="clear" w:color="auto" w:fill="auto"/>
          </w:tcPr>
          <w:p w14:paraId="394A28B7" w14:textId="77777777" w:rsidR="00A4010A" w:rsidRPr="001469AF" w:rsidRDefault="00A4010A" w:rsidP="006C6633">
            <w:pPr>
              <w:pStyle w:val="TabletextFLISIS"/>
              <w:ind w:hanging="108"/>
              <w:rPr>
                <w:sz w:val="20"/>
                <w:szCs w:val="20"/>
              </w:rPr>
            </w:pPr>
            <w:r w:rsidRPr="001469AF">
              <w:rPr>
                <w:sz w:val="20"/>
                <w:szCs w:val="20"/>
              </w:rPr>
              <w:t>NCON</w:t>
            </w:r>
          </w:p>
        </w:tc>
        <w:tc>
          <w:tcPr>
            <w:tcW w:w="3671" w:type="dxa"/>
            <w:gridSpan w:val="2"/>
            <w:shd w:val="clear" w:color="auto" w:fill="auto"/>
          </w:tcPr>
          <w:p w14:paraId="6D08D36A" w14:textId="31985D90" w:rsidR="00A4010A" w:rsidRPr="001469AF" w:rsidRDefault="00A4010A" w:rsidP="001C7E1D">
            <w:pPr>
              <w:pStyle w:val="TabletextFLISIS"/>
              <w:rPr>
                <w:sz w:val="20"/>
                <w:szCs w:val="20"/>
              </w:rPr>
            </w:pPr>
            <w:r w:rsidRPr="001469AF">
              <w:rPr>
                <w:sz w:val="20"/>
                <w:szCs w:val="20"/>
              </w:rPr>
              <w:t xml:space="preserve">Nurse </w:t>
            </w:r>
            <w:r w:rsidR="00AC31A4" w:rsidRPr="001469AF">
              <w:rPr>
                <w:sz w:val="20"/>
                <w:szCs w:val="20"/>
              </w:rPr>
              <w:t>consultation if the client is 14</w:t>
            </w:r>
            <w:r w:rsidRPr="001469AF">
              <w:rPr>
                <w:sz w:val="20"/>
                <w:szCs w:val="20"/>
              </w:rPr>
              <w:t xml:space="preserve"> years old or over</w:t>
            </w:r>
          </w:p>
        </w:tc>
        <w:tc>
          <w:tcPr>
            <w:tcW w:w="848" w:type="dxa"/>
            <w:gridSpan w:val="3"/>
            <w:shd w:val="clear" w:color="auto" w:fill="auto"/>
          </w:tcPr>
          <w:p w14:paraId="06A368AC" w14:textId="77777777" w:rsidR="00A4010A" w:rsidRPr="001469AF" w:rsidRDefault="00A4010A" w:rsidP="001C7E1D">
            <w:pPr>
              <w:pStyle w:val="TabletextFLISIS"/>
              <w:rPr>
                <w:sz w:val="20"/>
                <w:szCs w:val="20"/>
              </w:rPr>
            </w:pPr>
          </w:p>
        </w:tc>
        <w:tc>
          <w:tcPr>
            <w:tcW w:w="849" w:type="dxa"/>
            <w:shd w:val="clear" w:color="auto" w:fill="auto"/>
          </w:tcPr>
          <w:p w14:paraId="45F335F9" w14:textId="77777777" w:rsidR="00A4010A" w:rsidRPr="001469AF" w:rsidRDefault="00A4010A" w:rsidP="001C7E1D">
            <w:pPr>
              <w:pStyle w:val="TabletextFLISIS"/>
              <w:rPr>
                <w:sz w:val="20"/>
                <w:szCs w:val="20"/>
              </w:rPr>
            </w:pPr>
          </w:p>
        </w:tc>
        <w:tc>
          <w:tcPr>
            <w:tcW w:w="990" w:type="dxa"/>
            <w:shd w:val="clear" w:color="auto" w:fill="auto"/>
          </w:tcPr>
          <w:p w14:paraId="1E6A60BC" w14:textId="77777777" w:rsidR="00A4010A" w:rsidRPr="001469AF" w:rsidRDefault="00A4010A" w:rsidP="001C7E1D">
            <w:pPr>
              <w:pStyle w:val="TabletextFLISIS"/>
              <w:rPr>
                <w:sz w:val="20"/>
                <w:szCs w:val="20"/>
              </w:rPr>
            </w:pPr>
          </w:p>
        </w:tc>
        <w:tc>
          <w:tcPr>
            <w:tcW w:w="989" w:type="dxa"/>
            <w:shd w:val="clear" w:color="auto" w:fill="auto"/>
          </w:tcPr>
          <w:p w14:paraId="720DC683" w14:textId="77777777" w:rsidR="00A4010A" w:rsidRPr="001469AF" w:rsidRDefault="00A4010A" w:rsidP="001C7E1D">
            <w:pPr>
              <w:pStyle w:val="TabletextFLISIS"/>
              <w:rPr>
                <w:sz w:val="20"/>
                <w:szCs w:val="20"/>
              </w:rPr>
            </w:pPr>
          </w:p>
        </w:tc>
        <w:tc>
          <w:tcPr>
            <w:tcW w:w="881" w:type="dxa"/>
            <w:gridSpan w:val="2"/>
            <w:shd w:val="clear" w:color="auto" w:fill="auto"/>
          </w:tcPr>
          <w:p w14:paraId="158594F7" w14:textId="6BE166AC" w:rsidR="00A4010A" w:rsidRPr="001469AF" w:rsidRDefault="53D26623" w:rsidP="1D71A598">
            <w:pPr>
              <w:pStyle w:val="TabletextFLISIS"/>
              <w:spacing w:line="259" w:lineRule="auto"/>
              <w:jc w:val="right"/>
            </w:pPr>
            <w:r w:rsidRPr="1D71A598">
              <w:rPr>
                <w:sz w:val="20"/>
                <w:szCs w:val="20"/>
              </w:rPr>
              <w:t>16.51</w:t>
            </w:r>
          </w:p>
        </w:tc>
        <w:tc>
          <w:tcPr>
            <w:tcW w:w="849" w:type="dxa"/>
            <w:shd w:val="clear" w:color="auto" w:fill="auto"/>
          </w:tcPr>
          <w:p w14:paraId="40B0877F" w14:textId="43EF312C" w:rsidR="00A4010A" w:rsidRPr="001469AF" w:rsidRDefault="53D26623" w:rsidP="1D71A598">
            <w:pPr>
              <w:pStyle w:val="TabletextFLISIS"/>
              <w:spacing w:line="259" w:lineRule="auto"/>
              <w:jc w:val="right"/>
            </w:pPr>
            <w:r w:rsidRPr="1D71A598">
              <w:rPr>
                <w:sz w:val="20"/>
                <w:szCs w:val="20"/>
              </w:rPr>
              <w:t>18.99</w:t>
            </w:r>
          </w:p>
        </w:tc>
      </w:tr>
      <w:tr w:rsidR="00A4010A" w:rsidRPr="001469AF" w14:paraId="02E8E1AE" w14:textId="77777777" w:rsidTr="1936DC15">
        <w:trPr>
          <w:trHeight w:val="390"/>
        </w:trPr>
        <w:tc>
          <w:tcPr>
            <w:tcW w:w="989" w:type="dxa"/>
            <w:shd w:val="clear" w:color="auto" w:fill="auto"/>
          </w:tcPr>
          <w:p w14:paraId="0602408F" w14:textId="14CDDD64" w:rsidR="00A4010A" w:rsidRPr="001469AF" w:rsidRDefault="00B636B3" w:rsidP="006C6633">
            <w:pPr>
              <w:pStyle w:val="TabletextFLISIS"/>
              <w:ind w:hanging="108"/>
              <w:rPr>
                <w:sz w:val="20"/>
                <w:szCs w:val="20"/>
              </w:rPr>
            </w:pPr>
            <w:r w:rsidRPr="001469AF">
              <w:rPr>
                <w:sz w:val="20"/>
                <w:szCs w:val="20"/>
              </w:rPr>
              <w:t>NC14</w:t>
            </w:r>
          </w:p>
        </w:tc>
        <w:tc>
          <w:tcPr>
            <w:tcW w:w="3671" w:type="dxa"/>
            <w:gridSpan w:val="2"/>
            <w:shd w:val="clear" w:color="auto" w:fill="auto"/>
          </w:tcPr>
          <w:p w14:paraId="1F736CE4" w14:textId="3D4A20F9" w:rsidR="00A4010A" w:rsidRPr="001469AF" w:rsidRDefault="00A4010A" w:rsidP="001C7E1D">
            <w:pPr>
              <w:pStyle w:val="TabletextFLISIS"/>
              <w:rPr>
                <w:sz w:val="20"/>
                <w:szCs w:val="20"/>
              </w:rPr>
            </w:pPr>
            <w:r w:rsidRPr="001469AF">
              <w:rPr>
                <w:sz w:val="20"/>
                <w:szCs w:val="20"/>
              </w:rPr>
              <w:t>Nurse consultation if the client is under 1</w:t>
            </w:r>
            <w:r w:rsidR="00AC31A4" w:rsidRPr="001469AF">
              <w:rPr>
                <w:sz w:val="20"/>
                <w:szCs w:val="20"/>
              </w:rPr>
              <w:t>4</w:t>
            </w:r>
            <w:r w:rsidRPr="001469AF">
              <w:rPr>
                <w:sz w:val="20"/>
                <w:szCs w:val="20"/>
              </w:rPr>
              <w:t xml:space="preserve"> years old</w:t>
            </w:r>
          </w:p>
        </w:tc>
        <w:tc>
          <w:tcPr>
            <w:tcW w:w="848" w:type="dxa"/>
            <w:gridSpan w:val="3"/>
            <w:shd w:val="clear" w:color="auto" w:fill="auto"/>
          </w:tcPr>
          <w:p w14:paraId="2A25307C" w14:textId="77777777" w:rsidR="00A4010A" w:rsidRPr="001469AF" w:rsidRDefault="00A4010A" w:rsidP="001C7E1D">
            <w:pPr>
              <w:pStyle w:val="TabletextFLISIS"/>
              <w:rPr>
                <w:sz w:val="20"/>
                <w:szCs w:val="20"/>
              </w:rPr>
            </w:pPr>
          </w:p>
        </w:tc>
        <w:tc>
          <w:tcPr>
            <w:tcW w:w="849" w:type="dxa"/>
            <w:shd w:val="clear" w:color="auto" w:fill="auto"/>
          </w:tcPr>
          <w:p w14:paraId="6FC1CDBA" w14:textId="77777777" w:rsidR="00A4010A" w:rsidRPr="001469AF" w:rsidRDefault="00A4010A" w:rsidP="001C7E1D">
            <w:pPr>
              <w:pStyle w:val="TabletextFLISIS"/>
              <w:rPr>
                <w:sz w:val="20"/>
                <w:szCs w:val="20"/>
              </w:rPr>
            </w:pPr>
          </w:p>
        </w:tc>
        <w:tc>
          <w:tcPr>
            <w:tcW w:w="990" w:type="dxa"/>
            <w:shd w:val="clear" w:color="auto" w:fill="auto"/>
          </w:tcPr>
          <w:p w14:paraId="78FE39C0" w14:textId="77777777" w:rsidR="00A4010A" w:rsidRPr="001469AF" w:rsidRDefault="00A4010A" w:rsidP="001C7E1D">
            <w:pPr>
              <w:pStyle w:val="TabletextFLISIS"/>
              <w:rPr>
                <w:sz w:val="20"/>
                <w:szCs w:val="20"/>
              </w:rPr>
            </w:pPr>
          </w:p>
        </w:tc>
        <w:tc>
          <w:tcPr>
            <w:tcW w:w="989" w:type="dxa"/>
            <w:shd w:val="clear" w:color="auto" w:fill="auto"/>
          </w:tcPr>
          <w:p w14:paraId="4BFA6B38" w14:textId="77777777" w:rsidR="00A4010A" w:rsidRPr="001469AF" w:rsidRDefault="00A4010A" w:rsidP="001C7E1D">
            <w:pPr>
              <w:pStyle w:val="TabletextFLISIS"/>
              <w:rPr>
                <w:sz w:val="20"/>
                <w:szCs w:val="20"/>
              </w:rPr>
            </w:pPr>
          </w:p>
        </w:tc>
        <w:tc>
          <w:tcPr>
            <w:tcW w:w="881" w:type="dxa"/>
            <w:gridSpan w:val="2"/>
            <w:shd w:val="clear" w:color="auto" w:fill="auto"/>
          </w:tcPr>
          <w:p w14:paraId="60F00F8B" w14:textId="59A5428E" w:rsidR="00A4010A" w:rsidRPr="001469AF" w:rsidRDefault="74AA31F1" w:rsidP="1D71A598">
            <w:pPr>
              <w:pStyle w:val="TabletextFLISIS"/>
              <w:spacing w:line="259" w:lineRule="auto"/>
              <w:jc w:val="right"/>
            </w:pPr>
            <w:r w:rsidRPr="1D71A598">
              <w:rPr>
                <w:sz w:val="20"/>
                <w:szCs w:val="20"/>
              </w:rPr>
              <w:t>35.14</w:t>
            </w:r>
          </w:p>
        </w:tc>
        <w:tc>
          <w:tcPr>
            <w:tcW w:w="849" w:type="dxa"/>
            <w:shd w:val="clear" w:color="auto" w:fill="auto"/>
          </w:tcPr>
          <w:p w14:paraId="74913D48" w14:textId="226E4317" w:rsidR="00A4010A" w:rsidRPr="001469AF" w:rsidRDefault="74AA31F1" w:rsidP="1D71A598">
            <w:pPr>
              <w:pStyle w:val="TabletextFLISIS"/>
              <w:spacing w:line="259" w:lineRule="auto"/>
              <w:jc w:val="right"/>
            </w:pPr>
            <w:r w:rsidRPr="1D71A598">
              <w:rPr>
                <w:sz w:val="20"/>
                <w:szCs w:val="20"/>
              </w:rPr>
              <w:t>40.41</w:t>
            </w:r>
          </w:p>
        </w:tc>
      </w:tr>
      <w:tr w:rsidR="00AC31A4" w:rsidRPr="001469AF" w14:paraId="509CC70E" w14:textId="77777777" w:rsidTr="1936DC15">
        <w:trPr>
          <w:trHeight w:val="390"/>
        </w:trPr>
        <w:tc>
          <w:tcPr>
            <w:tcW w:w="989" w:type="dxa"/>
            <w:shd w:val="clear" w:color="auto" w:fill="auto"/>
          </w:tcPr>
          <w:p w14:paraId="15D967E0" w14:textId="1759BB61" w:rsidR="00AC31A4" w:rsidRPr="001469AF" w:rsidRDefault="00B636B3" w:rsidP="006C6633">
            <w:pPr>
              <w:pStyle w:val="TabletextFLISIS"/>
              <w:ind w:hanging="108"/>
              <w:rPr>
                <w:sz w:val="20"/>
                <w:szCs w:val="20"/>
              </w:rPr>
            </w:pPr>
            <w:r w:rsidRPr="001469AF">
              <w:rPr>
                <w:sz w:val="20"/>
                <w:szCs w:val="20"/>
              </w:rPr>
              <w:t>NCCS</w:t>
            </w:r>
          </w:p>
        </w:tc>
        <w:tc>
          <w:tcPr>
            <w:tcW w:w="3671" w:type="dxa"/>
            <w:gridSpan w:val="2"/>
            <w:shd w:val="clear" w:color="auto" w:fill="auto"/>
          </w:tcPr>
          <w:p w14:paraId="5072AC2E" w14:textId="25DD71CD" w:rsidR="00AC31A4" w:rsidRPr="001469AF" w:rsidRDefault="00AC31A4" w:rsidP="001C7E1D">
            <w:pPr>
              <w:pStyle w:val="TabletextFLISIS"/>
              <w:rPr>
                <w:sz w:val="20"/>
                <w:szCs w:val="20"/>
              </w:rPr>
            </w:pPr>
            <w:r w:rsidRPr="001469AF">
              <w:rPr>
                <w:sz w:val="20"/>
                <w:szCs w:val="20"/>
              </w:rPr>
              <w:t>Nurse consultation –</w:t>
            </w:r>
            <w:r w:rsidR="00F51E81" w:rsidRPr="001469AF">
              <w:rPr>
                <w:sz w:val="20"/>
                <w:szCs w:val="20"/>
              </w:rPr>
              <w:t xml:space="preserve"> C</w:t>
            </w:r>
            <w:r w:rsidRPr="001469AF">
              <w:rPr>
                <w:sz w:val="20"/>
                <w:szCs w:val="20"/>
              </w:rPr>
              <w:t>ommunity Services Card holder</w:t>
            </w:r>
          </w:p>
        </w:tc>
        <w:tc>
          <w:tcPr>
            <w:tcW w:w="848" w:type="dxa"/>
            <w:gridSpan w:val="3"/>
            <w:shd w:val="clear" w:color="auto" w:fill="auto"/>
          </w:tcPr>
          <w:p w14:paraId="5A443634" w14:textId="77777777" w:rsidR="00AC31A4" w:rsidRPr="001469AF" w:rsidRDefault="00AC31A4" w:rsidP="001C7E1D">
            <w:pPr>
              <w:pStyle w:val="TabletextFLISIS"/>
              <w:rPr>
                <w:sz w:val="20"/>
                <w:szCs w:val="20"/>
              </w:rPr>
            </w:pPr>
          </w:p>
        </w:tc>
        <w:tc>
          <w:tcPr>
            <w:tcW w:w="849" w:type="dxa"/>
            <w:shd w:val="clear" w:color="auto" w:fill="auto"/>
          </w:tcPr>
          <w:p w14:paraId="05E04C66" w14:textId="77777777" w:rsidR="00AC31A4" w:rsidRPr="001469AF" w:rsidRDefault="00AC31A4" w:rsidP="001C7E1D">
            <w:pPr>
              <w:pStyle w:val="TabletextFLISIS"/>
              <w:rPr>
                <w:sz w:val="20"/>
                <w:szCs w:val="20"/>
              </w:rPr>
            </w:pPr>
          </w:p>
        </w:tc>
        <w:tc>
          <w:tcPr>
            <w:tcW w:w="990" w:type="dxa"/>
            <w:shd w:val="clear" w:color="auto" w:fill="auto"/>
          </w:tcPr>
          <w:p w14:paraId="08DFA0ED" w14:textId="77777777" w:rsidR="00AC31A4" w:rsidRPr="001469AF" w:rsidRDefault="00AC31A4" w:rsidP="001C7E1D">
            <w:pPr>
              <w:pStyle w:val="TabletextFLISIS"/>
              <w:rPr>
                <w:sz w:val="20"/>
                <w:szCs w:val="20"/>
              </w:rPr>
            </w:pPr>
          </w:p>
        </w:tc>
        <w:tc>
          <w:tcPr>
            <w:tcW w:w="989" w:type="dxa"/>
            <w:shd w:val="clear" w:color="auto" w:fill="auto"/>
          </w:tcPr>
          <w:p w14:paraId="062D5C99" w14:textId="77777777" w:rsidR="00AC31A4" w:rsidRPr="001469AF" w:rsidRDefault="00AC31A4" w:rsidP="001C7E1D">
            <w:pPr>
              <w:pStyle w:val="TabletextFLISIS"/>
              <w:rPr>
                <w:sz w:val="20"/>
                <w:szCs w:val="20"/>
              </w:rPr>
            </w:pPr>
          </w:p>
        </w:tc>
        <w:tc>
          <w:tcPr>
            <w:tcW w:w="881" w:type="dxa"/>
            <w:gridSpan w:val="2"/>
            <w:shd w:val="clear" w:color="auto" w:fill="auto"/>
          </w:tcPr>
          <w:p w14:paraId="15460B6A" w14:textId="652C42AF" w:rsidR="00AC31A4" w:rsidRPr="001469AF" w:rsidRDefault="3BC87C18" w:rsidP="1D71A598">
            <w:pPr>
              <w:pStyle w:val="TabletextFLISIS"/>
              <w:spacing w:line="259" w:lineRule="auto"/>
              <w:jc w:val="right"/>
            </w:pPr>
            <w:r w:rsidRPr="1D71A598">
              <w:rPr>
                <w:sz w:val="20"/>
                <w:szCs w:val="20"/>
              </w:rPr>
              <w:t>30.39</w:t>
            </w:r>
          </w:p>
        </w:tc>
        <w:tc>
          <w:tcPr>
            <w:tcW w:w="849" w:type="dxa"/>
            <w:shd w:val="clear" w:color="auto" w:fill="auto"/>
          </w:tcPr>
          <w:p w14:paraId="3B308CF8" w14:textId="25344BDA" w:rsidR="00AC31A4" w:rsidRPr="001469AF" w:rsidRDefault="3BC87C18" w:rsidP="1D71A598">
            <w:pPr>
              <w:pStyle w:val="TabletextFLISIS"/>
              <w:spacing w:line="259" w:lineRule="auto"/>
              <w:jc w:val="right"/>
            </w:pPr>
            <w:r w:rsidRPr="1D71A598">
              <w:rPr>
                <w:sz w:val="20"/>
                <w:szCs w:val="20"/>
              </w:rPr>
              <w:t>34.95</w:t>
            </w:r>
          </w:p>
        </w:tc>
      </w:tr>
      <w:tr w:rsidR="00AC31A4" w:rsidRPr="001469AF" w14:paraId="167D846E" w14:textId="77777777" w:rsidTr="1936DC15">
        <w:trPr>
          <w:trHeight w:val="390"/>
        </w:trPr>
        <w:tc>
          <w:tcPr>
            <w:tcW w:w="989" w:type="dxa"/>
            <w:shd w:val="clear" w:color="auto" w:fill="auto"/>
          </w:tcPr>
          <w:p w14:paraId="27EA1FD3" w14:textId="1C4C110E" w:rsidR="00AC31A4" w:rsidRPr="001469AF" w:rsidRDefault="00B636B3" w:rsidP="006C6633">
            <w:pPr>
              <w:pStyle w:val="TabletextFLISIS"/>
              <w:ind w:hanging="108"/>
              <w:rPr>
                <w:sz w:val="20"/>
                <w:szCs w:val="20"/>
              </w:rPr>
            </w:pPr>
            <w:r w:rsidRPr="001469AF">
              <w:rPr>
                <w:sz w:val="20"/>
                <w:szCs w:val="20"/>
              </w:rPr>
              <w:t>NCCD</w:t>
            </w:r>
          </w:p>
        </w:tc>
        <w:tc>
          <w:tcPr>
            <w:tcW w:w="3671" w:type="dxa"/>
            <w:gridSpan w:val="2"/>
            <w:shd w:val="clear" w:color="auto" w:fill="auto"/>
          </w:tcPr>
          <w:p w14:paraId="5BD3A84F" w14:textId="510115AB" w:rsidR="00AC31A4" w:rsidRPr="001469AF" w:rsidRDefault="00AC31A4" w:rsidP="001C7E1D">
            <w:pPr>
              <w:pStyle w:val="TabletextFLISIS"/>
              <w:rPr>
                <w:sz w:val="20"/>
                <w:szCs w:val="20"/>
              </w:rPr>
            </w:pPr>
            <w:r w:rsidRPr="001469AF">
              <w:rPr>
                <w:sz w:val="20"/>
                <w:szCs w:val="20"/>
              </w:rPr>
              <w:t>Nurse consultation – Dependant of Community Services Card holder</w:t>
            </w:r>
            <w:r w:rsidR="006D18C2" w:rsidRPr="001469AF">
              <w:rPr>
                <w:sz w:val="20"/>
                <w:szCs w:val="20"/>
              </w:rPr>
              <w:t xml:space="preserve"> (14 -17 years)</w:t>
            </w:r>
          </w:p>
        </w:tc>
        <w:tc>
          <w:tcPr>
            <w:tcW w:w="848" w:type="dxa"/>
            <w:gridSpan w:val="3"/>
            <w:shd w:val="clear" w:color="auto" w:fill="auto"/>
          </w:tcPr>
          <w:p w14:paraId="61ECC38D" w14:textId="77777777" w:rsidR="00AC31A4" w:rsidRPr="001469AF" w:rsidRDefault="00AC31A4" w:rsidP="001C7E1D">
            <w:pPr>
              <w:pStyle w:val="TabletextFLISIS"/>
              <w:rPr>
                <w:sz w:val="20"/>
                <w:szCs w:val="20"/>
              </w:rPr>
            </w:pPr>
          </w:p>
        </w:tc>
        <w:tc>
          <w:tcPr>
            <w:tcW w:w="849" w:type="dxa"/>
            <w:shd w:val="clear" w:color="auto" w:fill="auto"/>
          </w:tcPr>
          <w:p w14:paraId="5316E4CB" w14:textId="77777777" w:rsidR="00AC31A4" w:rsidRPr="001469AF" w:rsidRDefault="00AC31A4" w:rsidP="001C7E1D">
            <w:pPr>
              <w:pStyle w:val="TabletextFLISIS"/>
              <w:rPr>
                <w:sz w:val="20"/>
                <w:szCs w:val="20"/>
              </w:rPr>
            </w:pPr>
          </w:p>
        </w:tc>
        <w:tc>
          <w:tcPr>
            <w:tcW w:w="990" w:type="dxa"/>
            <w:shd w:val="clear" w:color="auto" w:fill="auto"/>
          </w:tcPr>
          <w:p w14:paraId="30542127" w14:textId="77777777" w:rsidR="00AC31A4" w:rsidRPr="001469AF" w:rsidRDefault="00AC31A4" w:rsidP="001C7E1D">
            <w:pPr>
              <w:pStyle w:val="TabletextFLISIS"/>
              <w:rPr>
                <w:sz w:val="20"/>
                <w:szCs w:val="20"/>
              </w:rPr>
            </w:pPr>
          </w:p>
        </w:tc>
        <w:tc>
          <w:tcPr>
            <w:tcW w:w="989" w:type="dxa"/>
            <w:shd w:val="clear" w:color="auto" w:fill="auto"/>
          </w:tcPr>
          <w:p w14:paraId="2688B41B" w14:textId="77777777" w:rsidR="00AC31A4" w:rsidRPr="001469AF" w:rsidRDefault="00AC31A4" w:rsidP="001C7E1D">
            <w:pPr>
              <w:pStyle w:val="TabletextFLISIS"/>
              <w:rPr>
                <w:sz w:val="20"/>
                <w:szCs w:val="20"/>
              </w:rPr>
            </w:pPr>
          </w:p>
        </w:tc>
        <w:tc>
          <w:tcPr>
            <w:tcW w:w="881" w:type="dxa"/>
            <w:gridSpan w:val="2"/>
            <w:shd w:val="clear" w:color="auto" w:fill="auto"/>
          </w:tcPr>
          <w:p w14:paraId="6572289A" w14:textId="2D2AC263" w:rsidR="00AC31A4" w:rsidRPr="001469AF" w:rsidRDefault="410368F3" w:rsidP="1D71A598">
            <w:pPr>
              <w:pStyle w:val="TabletextFLISIS"/>
              <w:spacing w:line="259" w:lineRule="auto"/>
              <w:jc w:val="right"/>
            </w:pPr>
            <w:r w:rsidRPr="1D71A598">
              <w:rPr>
                <w:sz w:val="20"/>
                <w:szCs w:val="20"/>
              </w:rPr>
              <w:t>36.13</w:t>
            </w:r>
          </w:p>
        </w:tc>
        <w:tc>
          <w:tcPr>
            <w:tcW w:w="849" w:type="dxa"/>
            <w:shd w:val="clear" w:color="auto" w:fill="auto"/>
          </w:tcPr>
          <w:p w14:paraId="678C9002" w14:textId="7ED7A415" w:rsidR="00AC31A4" w:rsidRPr="001469AF" w:rsidRDefault="410368F3" w:rsidP="1D71A598">
            <w:pPr>
              <w:pStyle w:val="TabletextFLISIS"/>
              <w:spacing w:line="259" w:lineRule="auto"/>
              <w:jc w:val="right"/>
            </w:pPr>
            <w:r w:rsidRPr="1D71A598">
              <w:rPr>
                <w:sz w:val="20"/>
                <w:szCs w:val="20"/>
              </w:rPr>
              <w:t>41.55</w:t>
            </w:r>
          </w:p>
        </w:tc>
      </w:tr>
      <w:tr w:rsidR="00A4010A" w:rsidRPr="001469AF" w14:paraId="72350781" w14:textId="77777777" w:rsidTr="1936DC15">
        <w:trPr>
          <w:trHeight w:val="390"/>
        </w:trPr>
        <w:tc>
          <w:tcPr>
            <w:tcW w:w="989" w:type="dxa"/>
            <w:shd w:val="clear" w:color="auto" w:fill="auto"/>
          </w:tcPr>
          <w:p w14:paraId="3B2680B1" w14:textId="77777777" w:rsidR="00A4010A" w:rsidRPr="001469AF" w:rsidRDefault="00A4010A" w:rsidP="006C6633">
            <w:pPr>
              <w:pStyle w:val="TabletextFLISIS"/>
              <w:ind w:hanging="108"/>
              <w:rPr>
                <w:sz w:val="20"/>
                <w:szCs w:val="20"/>
              </w:rPr>
            </w:pPr>
            <w:r w:rsidRPr="001469AF">
              <w:rPr>
                <w:sz w:val="20"/>
                <w:szCs w:val="20"/>
              </w:rPr>
              <w:t>NUP1</w:t>
            </w:r>
          </w:p>
        </w:tc>
        <w:tc>
          <w:tcPr>
            <w:tcW w:w="3671" w:type="dxa"/>
            <w:gridSpan w:val="2"/>
            <w:shd w:val="clear" w:color="auto" w:fill="auto"/>
          </w:tcPr>
          <w:p w14:paraId="4F23CDC9" w14:textId="5FDFCB1E" w:rsidR="00A4010A" w:rsidRPr="001469AF" w:rsidRDefault="00A4010A" w:rsidP="001C7E1D">
            <w:pPr>
              <w:pStyle w:val="TabletextFLISIS"/>
              <w:rPr>
                <w:sz w:val="20"/>
                <w:szCs w:val="20"/>
              </w:rPr>
            </w:pPr>
            <w:r w:rsidRPr="001469AF">
              <w:rPr>
                <w:sz w:val="20"/>
                <w:szCs w:val="20"/>
              </w:rPr>
              <w:t>Nurse practitioner consultation if the client is 1</w:t>
            </w:r>
            <w:r w:rsidR="00AC31A4" w:rsidRPr="001469AF">
              <w:rPr>
                <w:sz w:val="20"/>
                <w:szCs w:val="20"/>
              </w:rPr>
              <w:t>4</w:t>
            </w:r>
            <w:r w:rsidRPr="001469AF">
              <w:rPr>
                <w:sz w:val="20"/>
                <w:szCs w:val="20"/>
              </w:rPr>
              <w:t xml:space="preserve"> years old or over</w:t>
            </w:r>
          </w:p>
        </w:tc>
        <w:tc>
          <w:tcPr>
            <w:tcW w:w="848" w:type="dxa"/>
            <w:gridSpan w:val="3"/>
            <w:shd w:val="clear" w:color="auto" w:fill="auto"/>
          </w:tcPr>
          <w:p w14:paraId="2B9A6D70" w14:textId="77777777" w:rsidR="00A4010A" w:rsidRPr="001469AF" w:rsidRDefault="00A4010A" w:rsidP="001C7E1D">
            <w:pPr>
              <w:pStyle w:val="TabletextFLISIS"/>
              <w:rPr>
                <w:sz w:val="20"/>
                <w:szCs w:val="20"/>
              </w:rPr>
            </w:pPr>
          </w:p>
        </w:tc>
        <w:tc>
          <w:tcPr>
            <w:tcW w:w="849" w:type="dxa"/>
            <w:shd w:val="clear" w:color="auto" w:fill="auto"/>
          </w:tcPr>
          <w:p w14:paraId="5E653E39" w14:textId="77777777" w:rsidR="00A4010A" w:rsidRPr="001469AF" w:rsidRDefault="00A4010A" w:rsidP="001C7E1D">
            <w:pPr>
              <w:pStyle w:val="TabletextFLISIS"/>
              <w:rPr>
                <w:sz w:val="20"/>
                <w:szCs w:val="20"/>
              </w:rPr>
            </w:pPr>
          </w:p>
        </w:tc>
        <w:tc>
          <w:tcPr>
            <w:tcW w:w="990" w:type="dxa"/>
            <w:shd w:val="clear" w:color="auto" w:fill="auto"/>
          </w:tcPr>
          <w:p w14:paraId="6D10F70F" w14:textId="77777777" w:rsidR="00A4010A" w:rsidRPr="001469AF" w:rsidRDefault="00A4010A" w:rsidP="001C7E1D">
            <w:pPr>
              <w:pStyle w:val="TabletextFLISIS"/>
              <w:rPr>
                <w:sz w:val="20"/>
                <w:szCs w:val="20"/>
              </w:rPr>
            </w:pPr>
          </w:p>
        </w:tc>
        <w:tc>
          <w:tcPr>
            <w:tcW w:w="989" w:type="dxa"/>
            <w:shd w:val="clear" w:color="auto" w:fill="auto"/>
          </w:tcPr>
          <w:p w14:paraId="3EE2D8EF" w14:textId="77777777" w:rsidR="00A4010A" w:rsidRPr="001469AF" w:rsidRDefault="00A4010A" w:rsidP="001C7E1D">
            <w:pPr>
              <w:pStyle w:val="TabletextFLISIS"/>
              <w:rPr>
                <w:sz w:val="20"/>
                <w:szCs w:val="20"/>
              </w:rPr>
            </w:pPr>
          </w:p>
        </w:tc>
        <w:tc>
          <w:tcPr>
            <w:tcW w:w="881" w:type="dxa"/>
            <w:gridSpan w:val="2"/>
            <w:shd w:val="clear" w:color="auto" w:fill="auto"/>
          </w:tcPr>
          <w:p w14:paraId="1FA9249D" w14:textId="70390C25" w:rsidR="00A4010A" w:rsidRPr="001469AF" w:rsidRDefault="22697664" w:rsidP="1D71A598">
            <w:pPr>
              <w:pStyle w:val="TabletextFLISIS"/>
              <w:spacing w:line="259" w:lineRule="auto"/>
              <w:jc w:val="right"/>
            </w:pPr>
            <w:r w:rsidRPr="1D71A598">
              <w:rPr>
                <w:sz w:val="20"/>
                <w:szCs w:val="20"/>
              </w:rPr>
              <w:t>30.22</w:t>
            </w:r>
          </w:p>
        </w:tc>
        <w:tc>
          <w:tcPr>
            <w:tcW w:w="849" w:type="dxa"/>
            <w:shd w:val="clear" w:color="auto" w:fill="auto"/>
          </w:tcPr>
          <w:p w14:paraId="36EE6211" w14:textId="3D6B9173" w:rsidR="00A4010A" w:rsidRPr="001469AF" w:rsidRDefault="22697664" w:rsidP="1D71A598">
            <w:pPr>
              <w:pStyle w:val="TabletextFLISIS"/>
              <w:spacing w:line="259" w:lineRule="auto"/>
              <w:jc w:val="right"/>
            </w:pPr>
            <w:r w:rsidRPr="1D71A598">
              <w:rPr>
                <w:sz w:val="20"/>
                <w:szCs w:val="20"/>
              </w:rPr>
              <w:t>34.75</w:t>
            </w:r>
          </w:p>
        </w:tc>
      </w:tr>
      <w:tr w:rsidR="00A4010A" w:rsidRPr="001469AF" w14:paraId="717F5EE8" w14:textId="77777777" w:rsidTr="1936DC15">
        <w:trPr>
          <w:trHeight w:val="390"/>
        </w:trPr>
        <w:tc>
          <w:tcPr>
            <w:tcW w:w="989" w:type="dxa"/>
            <w:shd w:val="clear" w:color="auto" w:fill="auto"/>
          </w:tcPr>
          <w:p w14:paraId="776DDE30" w14:textId="7875F084" w:rsidR="00A4010A" w:rsidRPr="001469AF" w:rsidRDefault="00A4010A" w:rsidP="006C6633">
            <w:pPr>
              <w:pStyle w:val="TabletextFLISIS"/>
              <w:ind w:hanging="108"/>
              <w:rPr>
                <w:sz w:val="20"/>
                <w:szCs w:val="20"/>
              </w:rPr>
            </w:pPr>
            <w:r w:rsidRPr="001469AF">
              <w:rPr>
                <w:sz w:val="20"/>
                <w:szCs w:val="20"/>
              </w:rPr>
              <w:t>NU1</w:t>
            </w:r>
            <w:r w:rsidR="00427BA5" w:rsidRPr="001469AF">
              <w:rPr>
                <w:sz w:val="20"/>
                <w:szCs w:val="20"/>
              </w:rPr>
              <w:t>4</w:t>
            </w:r>
          </w:p>
        </w:tc>
        <w:tc>
          <w:tcPr>
            <w:tcW w:w="3671" w:type="dxa"/>
            <w:gridSpan w:val="2"/>
            <w:shd w:val="clear" w:color="auto" w:fill="auto"/>
          </w:tcPr>
          <w:p w14:paraId="4CF1E13B" w14:textId="278035DC" w:rsidR="00A4010A" w:rsidRPr="001469AF" w:rsidRDefault="00A4010A" w:rsidP="001C7E1D">
            <w:pPr>
              <w:pStyle w:val="TabletextFLISIS"/>
              <w:rPr>
                <w:sz w:val="20"/>
                <w:szCs w:val="20"/>
              </w:rPr>
            </w:pPr>
            <w:r w:rsidRPr="001469AF">
              <w:rPr>
                <w:sz w:val="20"/>
                <w:szCs w:val="20"/>
              </w:rPr>
              <w:t>Nurse practitioner consultation if the client is under 1</w:t>
            </w:r>
            <w:r w:rsidR="00AC31A4" w:rsidRPr="001469AF">
              <w:rPr>
                <w:sz w:val="20"/>
                <w:szCs w:val="20"/>
              </w:rPr>
              <w:t>4</w:t>
            </w:r>
            <w:r w:rsidRPr="001469AF">
              <w:rPr>
                <w:sz w:val="20"/>
                <w:szCs w:val="20"/>
              </w:rPr>
              <w:t xml:space="preserve"> years old</w:t>
            </w:r>
          </w:p>
        </w:tc>
        <w:tc>
          <w:tcPr>
            <w:tcW w:w="848" w:type="dxa"/>
            <w:gridSpan w:val="3"/>
            <w:shd w:val="clear" w:color="auto" w:fill="auto"/>
          </w:tcPr>
          <w:p w14:paraId="765A6FC5" w14:textId="77777777" w:rsidR="00A4010A" w:rsidRPr="001469AF" w:rsidRDefault="00A4010A" w:rsidP="001C7E1D">
            <w:pPr>
              <w:pStyle w:val="TabletextFLISIS"/>
              <w:rPr>
                <w:sz w:val="20"/>
                <w:szCs w:val="20"/>
              </w:rPr>
            </w:pPr>
          </w:p>
        </w:tc>
        <w:tc>
          <w:tcPr>
            <w:tcW w:w="849" w:type="dxa"/>
            <w:shd w:val="clear" w:color="auto" w:fill="auto"/>
          </w:tcPr>
          <w:p w14:paraId="067EC285" w14:textId="77777777" w:rsidR="00A4010A" w:rsidRPr="001469AF" w:rsidRDefault="00A4010A" w:rsidP="001C7E1D">
            <w:pPr>
              <w:pStyle w:val="TabletextFLISIS"/>
              <w:rPr>
                <w:sz w:val="20"/>
                <w:szCs w:val="20"/>
              </w:rPr>
            </w:pPr>
          </w:p>
        </w:tc>
        <w:tc>
          <w:tcPr>
            <w:tcW w:w="990" w:type="dxa"/>
            <w:shd w:val="clear" w:color="auto" w:fill="auto"/>
          </w:tcPr>
          <w:p w14:paraId="47F915CC" w14:textId="77777777" w:rsidR="00A4010A" w:rsidRPr="001469AF" w:rsidRDefault="00A4010A" w:rsidP="001C7E1D">
            <w:pPr>
              <w:pStyle w:val="TabletextFLISIS"/>
              <w:rPr>
                <w:sz w:val="20"/>
                <w:szCs w:val="20"/>
              </w:rPr>
            </w:pPr>
          </w:p>
        </w:tc>
        <w:tc>
          <w:tcPr>
            <w:tcW w:w="989" w:type="dxa"/>
            <w:shd w:val="clear" w:color="auto" w:fill="auto"/>
          </w:tcPr>
          <w:p w14:paraId="39C616C4" w14:textId="77777777" w:rsidR="00A4010A" w:rsidRPr="001469AF" w:rsidRDefault="00A4010A" w:rsidP="001C7E1D">
            <w:pPr>
              <w:pStyle w:val="TabletextFLISIS"/>
              <w:rPr>
                <w:sz w:val="20"/>
                <w:szCs w:val="20"/>
              </w:rPr>
            </w:pPr>
          </w:p>
        </w:tc>
        <w:tc>
          <w:tcPr>
            <w:tcW w:w="881" w:type="dxa"/>
            <w:gridSpan w:val="2"/>
            <w:shd w:val="clear" w:color="auto" w:fill="auto"/>
          </w:tcPr>
          <w:p w14:paraId="7F642701" w14:textId="6FA85A4F" w:rsidR="00A4010A" w:rsidRPr="001469AF" w:rsidRDefault="00A330A9" w:rsidP="1D71A598">
            <w:pPr>
              <w:pStyle w:val="TabletextFLISIS"/>
              <w:spacing w:line="259" w:lineRule="auto"/>
              <w:jc w:val="right"/>
            </w:pPr>
            <w:r>
              <w:rPr>
                <w:sz w:val="20"/>
                <w:szCs w:val="20"/>
              </w:rPr>
              <w:t>57.64</w:t>
            </w:r>
          </w:p>
        </w:tc>
        <w:tc>
          <w:tcPr>
            <w:tcW w:w="849" w:type="dxa"/>
            <w:shd w:val="clear" w:color="auto" w:fill="auto"/>
          </w:tcPr>
          <w:p w14:paraId="40394E58" w14:textId="4F8E8B03" w:rsidR="00A4010A" w:rsidRPr="001469AF" w:rsidRDefault="00A330A9" w:rsidP="1D71A598">
            <w:pPr>
              <w:pStyle w:val="TabletextFLISIS"/>
              <w:spacing w:line="259" w:lineRule="auto"/>
              <w:jc w:val="right"/>
            </w:pPr>
            <w:r>
              <w:rPr>
                <w:sz w:val="20"/>
                <w:szCs w:val="20"/>
              </w:rPr>
              <w:t>66.29</w:t>
            </w:r>
          </w:p>
        </w:tc>
      </w:tr>
      <w:tr w:rsidR="00AC31A4" w:rsidRPr="001469AF" w14:paraId="5D72323C" w14:textId="77777777" w:rsidTr="1936DC15">
        <w:trPr>
          <w:trHeight w:val="390"/>
        </w:trPr>
        <w:tc>
          <w:tcPr>
            <w:tcW w:w="989" w:type="dxa"/>
            <w:shd w:val="clear" w:color="auto" w:fill="auto"/>
          </w:tcPr>
          <w:p w14:paraId="583C7D97" w14:textId="633786ED" w:rsidR="00AC31A4" w:rsidRPr="001469AF" w:rsidRDefault="00427BA5" w:rsidP="006C6633">
            <w:pPr>
              <w:pStyle w:val="TabletextFLISIS"/>
              <w:ind w:hanging="108"/>
              <w:rPr>
                <w:sz w:val="20"/>
                <w:szCs w:val="20"/>
              </w:rPr>
            </w:pPr>
            <w:r w:rsidRPr="001469AF">
              <w:rPr>
                <w:sz w:val="20"/>
                <w:szCs w:val="20"/>
              </w:rPr>
              <w:t>NUCS</w:t>
            </w:r>
          </w:p>
        </w:tc>
        <w:tc>
          <w:tcPr>
            <w:tcW w:w="3671" w:type="dxa"/>
            <w:gridSpan w:val="2"/>
            <w:shd w:val="clear" w:color="auto" w:fill="auto"/>
          </w:tcPr>
          <w:p w14:paraId="23AAE186" w14:textId="79EC64AD" w:rsidR="00AC31A4" w:rsidRPr="001469AF" w:rsidRDefault="00AC31A4" w:rsidP="001C7E1D">
            <w:pPr>
              <w:pStyle w:val="TabletextFLISIS"/>
              <w:rPr>
                <w:sz w:val="20"/>
                <w:szCs w:val="20"/>
              </w:rPr>
            </w:pPr>
            <w:r w:rsidRPr="001469AF">
              <w:rPr>
                <w:sz w:val="20"/>
                <w:szCs w:val="20"/>
              </w:rPr>
              <w:t>Nurse practitioner consultation – Community Services Card holder</w:t>
            </w:r>
          </w:p>
        </w:tc>
        <w:tc>
          <w:tcPr>
            <w:tcW w:w="848" w:type="dxa"/>
            <w:gridSpan w:val="3"/>
            <w:shd w:val="clear" w:color="auto" w:fill="auto"/>
          </w:tcPr>
          <w:p w14:paraId="6D9A9915" w14:textId="77777777" w:rsidR="00AC31A4" w:rsidRPr="001469AF" w:rsidRDefault="00AC31A4" w:rsidP="001C7E1D">
            <w:pPr>
              <w:pStyle w:val="TabletextFLISIS"/>
              <w:rPr>
                <w:sz w:val="20"/>
                <w:szCs w:val="20"/>
              </w:rPr>
            </w:pPr>
          </w:p>
        </w:tc>
        <w:tc>
          <w:tcPr>
            <w:tcW w:w="849" w:type="dxa"/>
            <w:shd w:val="clear" w:color="auto" w:fill="auto"/>
          </w:tcPr>
          <w:p w14:paraId="5EEFBECD" w14:textId="77777777" w:rsidR="00AC31A4" w:rsidRPr="001469AF" w:rsidRDefault="00AC31A4" w:rsidP="001C7E1D">
            <w:pPr>
              <w:pStyle w:val="TabletextFLISIS"/>
              <w:rPr>
                <w:sz w:val="20"/>
                <w:szCs w:val="20"/>
              </w:rPr>
            </w:pPr>
          </w:p>
        </w:tc>
        <w:tc>
          <w:tcPr>
            <w:tcW w:w="990" w:type="dxa"/>
            <w:shd w:val="clear" w:color="auto" w:fill="auto"/>
          </w:tcPr>
          <w:p w14:paraId="2E77A833" w14:textId="77777777" w:rsidR="00AC31A4" w:rsidRPr="001469AF" w:rsidRDefault="00AC31A4" w:rsidP="001C7E1D">
            <w:pPr>
              <w:pStyle w:val="TabletextFLISIS"/>
              <w:rPr>
                <w:sz w:val="20"/>
                <w:szCs w:val="20"/>
              </w:rPr>
            </w:pPr>
          </w:p>
        </w:tc>
        <w:tc>
          <w:tcPr>
            <w:tcW w:w="989" w:type="dxa"/>
            <w:shd w:val="clear" w:color="auto" w:fill="auto"/>
          </w:tcPr>
          <w:p w14:paraId="3F7C6B51" w14:textId="77777777" w:rsidR="00AC31A4" w:rsidRPr="001469AF" w:rsidRDefault="00AC31A4" w:rsidP="001C7E1D">
            <w:pPr>
              <w:pStyle w:val="TabletextFLISIS"/>
              <w:rPr>
                <w:sz w:val="20"/>
                <w:szCs w:val="20"/>
              </w:rPr>
            </w:pPr>
          </w:p>
        </w:tc>
        <w:tc>
          <w:tcPr>
            <w:tcW w:w="881" w:type="dxa"/>
            <w:gridSpan w:val="2"/>
            <w:shd w:val="clear" w:color="auto" w:fill="auto"/>
          </w:tcPr>
          <w:p w14:paraId="232DE482" w14:textId="76D5745A" w:rsidR="00AC31A4" w:rsidRPr="001469AF" w:rsidRDefault="5615F8A1" w:rsidP="1D71A598">
            <w:pPr>
              <w:pStyle w:val="TabletextFLISIS"/>
              <w:spacing w:line="259" w:lineRule="auto"/>
              <w:jc w:val="right"/>
            </w:pPr>
            <w:r w:rsidRPr="1D71A598">
              <w:rPr>
                <w:sz w:val="20"/>
                <w:szCs w:val="20"/>
              </w:rPr>
              <w:t>54.00</w:t>
            </w:r>
          </w:p>
        </w:tc>
        <w:tc>
          <w:tcPr>
            <w:tcW w:w="849" w:type="dxa"/>
            <w:shd w:val="clear" w:color="auto" w:fill="auto"/>
          </w:tcPr>
          <w:p w14:paraId="32A42026" w14:textId="1B867812" w:rsidR="00AC31A4" w:rsidRPr="001469AF" w:rsidRDefault="5615F8A1" w:rsidP="1D71A598">
            <w:pPr>
              <w:pStyle w:val="TabletextFLISIS"/>
              <w:spacing w:line="259" w:lineRule="auto"/>
              <w:jc w:val="right"/>
            </w:pPr>
            <w:r w:rsidRPr="1D71A598">
              <w:rPr>
                <w:sz w:val="20"/>
                <w:szCs w:val="20"/>
              </w:rPr>
              <w:t>62.10</w:t>
            </w:r>
          </w:p>
        </w:tc>
      </w:tr>
      <w:tr w:rsidR="00AC31A4" w:rsidRPr="001469AF" w14:paraId="0415511A" w14:textId="77777777" w:rsidTr="1936DC15">
        <w:trPr>
          <w:trHeight w:val="390"/>
        </w:trPr>
        <w:tc>
          <w:tcPr>
            <w:tcW w:w="989" w:type="dxa"/>
            <w:shd w:val="clear" w:color="auto" w:fill="auto"/>
          </w:tcPr>
          <w:p w14:paraId="2513C69F" w14:textId="64401D65" w:rsidR="00AC31A4" w:rsidRPr="001469AF" w:rsidRDefault="00427BA5" w:rsidP="006C6633">
            <w:pPr>
              <w:pStyle w:val="TabletextFLISIS"/>
              <w:ind w:hanging="108"/>
              <w:rPr>
                <w:sz w:val="20"/>
                <w:szCs w:val="20"/>
              </w:rPr>
            </w:pPr>
            <w:r w:rsidRPr="001469AF">
              <w:rPr>
                <w:sz w:val="20"/>
                <w:szCs w:val="20"/>
              </w:rPr>
              <w:t>NUCD</w:t>
            </w:r>
          </w:p>
        </w:tc>
        <w:tc>
          <w:tcPr>
            <w:tcW w:w="3671" w:type="dxa"/>
            <w:gridSpan w:val="2"/>
            <w:shd w:val="clear" w:color="auto" w:fill="auto"/>
          </w:tcPr>
          <w:p w14:paraId="02B793D0" w14:textId="27BB3091" w:rsidR="00AC31A4" w:rsidRPr="001469AF" w:rsidRDefault="00AC31A4" w:rsidP="001C7E1D">
            <w:pPr>
              <w:pStyle w:val="TabletextFLISIS"/>
              <w:rPr>
                <w:sz w:val="20"/>
                <w:szCs w:val="20"/>
              </w:rPr>
            </w:pPr>
            <w:r w:rsidRPr="001469AF">
              <w:rPr>
                <w:sz w:val="20"/>
                <w:szCs w:val="20"/>
              </w:rPr>
              <w:t>Nurse practitioner consultation – Dependant of Community Services Card holder</w:t>
            </w:r>
            <w:r w:rsidR="00A97889" w:rsidRPr="001469AF">
              <w:rPr>
                <w:sz w:val="20"/>
                <w:szCs w:val="20"/>
              </w:rPr>
              <w:t xml:space="preserve"> (14 – 17 years)</w:t>
            </w:r>
          </w:p>
        </w:tc>
        <w:tc>
          <w:tcPr>
            <w:tcW w:w="848" w:type="dxa"/>
            <w:gridSpan w:val="3"/>
            <w:shd w:val="clear" w:color="auto" w:fill="auto"/>
          </w:tcPr>
          <w:p w14:paraId="57AE4211" w14:textId="77777777" w:rsidR="00AC31A4" w:rsidRPr="001469AF" w:rsidRDefault="00AC31A4" w:rsidP="001C7E1D">
            <w:pPr>
              <w:pStyle w:val="TabletextFLISIS"/>
              <w:rPr>
                <w:sz w:val="20"/>
                <w:szCs w:val="20"/>
              </w:rPr>
            </w:pPr>
          </w:p>
        </w:tc>
        <w:tc>
          <w:tcPr>
            <w:tcW w:w="849" w:type="dxa"/>
            <w:shd w:val="clear" w:color="auto" w:fill="auto"/>
          </w:tcPr>
          <w:p w14:paraId="53296629" w14:textId="77777777" w:rsidR="00AC31A4" w:rsidRPr="001469AF" w:rsidRDefault="00AC31A4" w:rsidP="001C7E1D">
            <w:pPr>
              <w:pStyle w:val="TabletextFLISIS"/>
              <w:rPr>
                <w:sz w:val="20"/>
                <w:szCs w:val="20"/>
              </w:rPr>
            </w:pPr>
          </w:p>
        </w:tc>
        <w:tc>
          <w:tcPr>
            <w:tcW w:w="990" w:type="dxa"/>
            <w:shd w:val="clear" w:color="auto" w:fill="auto"/>
          </w:tcPr>
          <w:p w14:paraId="76411785" w14:textId="77777777" w:rsidR="00AC31A4" w:rsidRPr="001469AF" w:rsidRDefault="00AC31A4" w:rsidP="001C7E1D">
            <w:pPr>
              <w:pStyle w:val="TabletextFLISIS"/>
              <w:rPr>
                <w:sz w:val="20"/>
                <w:szCs w:val="20"/>
              </w:rPr>
            </w:pPr>
          </w:p>
        </w:tc>
        <w:tc>
          <w:tcPr>
            <w:tcW w:w="989" w:type="dxa"/>
            <w:shd w:val="clear" w:color="auto" w:fill="auto"/>
          </w:tcPr>
          <w:p w14:paraId="3A304759" w14:textId="77777777" w:rsidR="00AC31A4" w:rsidRPr="001469AF" w:rsidRDefault="00AC31A4" w:rsidP="001C7E1D">
            <w:pPr>
              <w:pStyle w:val="TabletextFLISIS"/>
              <w:rPr>
                <w:sz w:val="20"/>
                <w:szCs w:val="20"/>
              </w:rPr>
            </w:pPr>
          </w:p>
        </w:tc>
        <w:tc>
          <w:tcPr>
            <w:tcW w:w="881" w:type="dxa"/>
            <w:gridSpan w:val="2"/>
            <w:shd w:val="clear" w:color="auto" w:fill="auto"/>
          </w:tcPr>
          <w:p w14:paraId="692DE8E3" w14:textId="0F18526A" w:rsidR="00AC31A4" w:rsidRPr="001469AF" w:rsidRDefault="4479312F" w:rsidP="1D71A598">
            <w:pPr>
              <w:pStyle w:val="TabletextFLISIS"/>
              <w:spacing w:line="259" w:lineRule="auto"/>
              <w:jc w:val="right"/>
            </w:pPr>
            <w:r w:rsidRPr="1D71A598">
              <w:rPr>
                <w:sz w:val="20"/>
                <w:szCs w:val="20"/>
              </w:rPr>
              <w:t>59.27</w:t>
            </w:r>
          </w:p>
        </w:tc>
        <w:tc>
          <w:tcPr>
            <w:tcW w:w="849" w:type="dxa"/>
            <w:shd w:val="clear" w:color="auto" w:fill="auto"/>
          </w:tcPr>
          <w:p w14:paraId="214C3837" w14:textId="2D2205D4" w:rsidR="00AC31A4" w:rsidRPr="001469AF" w:rsidRDefault="4479312F" w:rsidP="1D71A598">
            <w:pPr>
              <w:pStyle w:val="TabletextFLISIS"/>
              <w:spacing w:line="259" w:lineRule="auto"/>
              <w:jc w:val="right"/>
            </w:pPr>
            <w:r w:rsidRPr="1D71A598">
              <w:rPr>
                <w:sz w:val="20"/>
                <w:szCs w:val="20"/>
              </w:rPr>
              <w:t>68.16</w:t>
            </w:r>
          </w:p>
        </w:tc>
      </w:tr>
      <w:tr w:rsidR="00383322" w:rsidRPr="001469AF" w14:paraId="57B6A2DD" w14:textId="77777777" w:rsidTr="1936DC15">
        <w:trPr>
          <w:trHeight w:hRule="exact" w:val="369"/>
        </w:trPr>
        <w:tc>
          <w:tcPr>
            <w:tcW w:w="10066" w:type="dxa"/>
            <w:gridSpan w:val="12"/>
            <w:shd w:val="clear" w:color="auto" w:fill="auto"/>
          </w:tcPr>
          <w:p w14:paraId="3E68DB6C" w14:textId="77777777" w:rsidR="00383322" w:rsidRPr="001469AF" w:rsidRDefault="00383322" w:rsidP="006C6633">
            <w:pPr>
              <w:pStyle w:val="SectionheadersFLISIS"/>
              <w:ind w:hanging="108"/>
              <w:rPr>
                <w:sz w:val="20"/>
                <w:szCs w:val="20"/>
              </w:rPr>
            </w:pPr>
            <w:r w:rsidRPr="00B82005">
              <w:rPr>
                <w:color w:val="055D8E"/>
                <w:szCs w:val="20"/>
                <w:lang w:val="en-AU"/>
              </w:rPr>
              <w:t>Combined</w:t>
            </w:r>
          </w:p>
        </w:tc>
      </w:tr>
      <w:tr w:rsidR="00A4010A" w:rsidRPr="001469AF" w14:paraId="6A45E269" w14:textId="77777777" w:rsidTr="1936DC15">
        <w:trPr>
          <w:trHeight w:val="390"/>
        </w:trPr>
        <w:tc>
          <w:tcPr>
            <w:tcW w:w="989" w:type="dxa"/>
            <w:shd w:val="clear" w:color="auto" w:fill="auto"/>
          </w:tcPr>
          <w:p w14:paraId="1492CFF4" w14:textId="77777777" w:rsidR="00A4010A" w:rsidRPr="001469AF" w:rsidRDefault="00A4010A" w:rsidP="006C6633">
            <w:pPr>
              <w:pStyle w:val="TabletextFLISIS"/>
              <w:ind w:hanging="108"/>
              <w:rPr>
                <w:sz w:val="20"/>
                <w:szCs w:val="20"/>
              </w:rPr>
            </w:pPr>
            <w:r w:rsidRPr="001469AF">
              <w:rPr>
                <w:sz w:val="20"/>
                <w:szCs w:val="20"/>
              </w:rPr>
              <w:t>GPN</w:t>
            </w:r>
          </w:p>
        </w:tc>
        <w:tc>
          <w:tcPr>
            <w:tcW w:w="3671" w:type="dxa"/>
            <w:gridSpan w:val="2"/>
            <w:shd w:val="clear" w:color="auto" w:fill="auto"/>
          </w:tcPr>
          <w:p w14:paraId="5F408B0C" w14:textId="7C9F0B57" w:rsidR="00A4010A" w:rsidRPr="001469AF" w:rsidRDefault="00A4010A" w:rsidP="001C7E1D">
            <w:pPr>
              <w:pStyle w:val="TabletextFLISIS"/>
              <w:rPr>
                <w:sz w:val="20"/>
                <w:szCs w:val="20"/>
              </w:rPr>
            </w:pPr>
            <w:r w:rsidRPr="001469AF">
              <w:rPr>
                <w:sz w:val="20"/>
                <w:szCs w:val="20"/>
              </w:rPr>
              <w:t>Nurse/GP consultation – if the client is 1</w:t>
            </w:r>
            <w:r w:rsidR="00AC31A4" w:rsidRPr="001469AF">
              <w:rPr>
                <w:sz w:val="20"/>
                <w:szCs w:val="20"/>
              </w:rPr>
              <w:t>4</w:t>
            </w:r>
            <w:r w:rsidRPr="001469AF">
              <w:rPr>
                <w:sz w:val="20"/>
                <w:szCs w:val="20"/>
              </w:rPr>
              <w:t xml:space="preserve"> years old or over</w:t>
            </w:r>
          </w:p>
        </w:tc>
        <w:tc>
          <w:tcPr>
            <w:tcW w:w="848" w:type="dxa"/>
            <w:gridSpan w:val="3"/>
            <w:shd w:val="clear" w:color="auto" w:fill="auto"/>
          </w:tcPr>
          <w:p w14:paraId="4A23292B" w14:textId="77777777" w:rsidR="00A4010A" w:rsidRPr="001469AF" w:rsidRDefault="00A4010A" w:rsidP="001C7E1D">
            <w:pPr>
              <w:pStyle w:val="TabletextFLISIS"/>
              <w:rPr>
                <w:sz w:val="20"/>
                <w:szCs w:val="20"/>
              </w:rPr>
            </w:pPr>
          </w:p>
        </w:tc>
        <w:tc>
          <w:tcPr>
            <w:tcW w:w="849" w:type="dxa"/>
            <w:shd w:val="clear" w:color="auto" w:fill="auto"/>
          </w:tcPr>
          <w:p w14:paraId="41EF4058" w14:textId="77777777" w:rsidR="00A4010A" w:rsidRPr="001469AF" w:rsidRDefault="00A4010A" w:rsidP="001C7E1D">
            <w:pPr>
              <w:pStyle w:val="TabletextFLISIS"/>
              <w:rPr>
                <w:sz w:val="20"/>
                <w:szCs w:val="20"/>
              </w:rPr>
            </w:pPr>
          </w:p>
        </w:tc>
        <w:tc>
          <w:tcPr>
            <w:tcW w:w="990" w:type="dxa"/>
            <w:shd w:val="clear" w:color="auto" w:fill="auto"/>
          </w:tcPr>
          <w:p w14:paraId="12845520" w14:textId="77777777" w:rsidR="00A4010A" w:rsidRPr="001469AF" w:rsidRDefault="00A4010A" w:rsidP="001C7E1D">
            <w:pPr>
              <w:pStyle w:val="TabletextFLISIS"/>
              <w:rPr>
                <w:sz w:val="20"/>
                <w:szCs w:val="20"/>
              </w:rPr>
            </w:pPr>
          </w:p>
        </w:tc>
        <w:tc>
          <w:tcPr>
            <w:tcW w:w="989" w:type="dxa"/>
            <w:shd w:val="clear" w:color="auto" w:fill="auto"/>
          </w:tcPr>
          <w:p w14:paraId="79C26857" w14:textId="77777777" w:rsidR="00A4010A" w:rsidRPr="001469AF" w:rsidRDefault="00A4010A" w:rsidP="001C7E1D">
            <w:pPr>
              <w:pStyle w:val="TabletextFLISIS"/>
              <w:rPr>
                <w:sz w:val="20"/>
                <w:szCs w:val="20"/>
              </w:rPr>
            </w:pPr>
          </w:p>
        </w:tc>
        <w:tc>
          <w:tcPr>
            <w:tcW w:w="881" w:type="dxa"/>
            <w:gridSpan w:val="2"/>
            <w:shd w:val="clear" w:color="auto" w:fill="auto"/>
          </w:tcPr>
          <w:p w14:paraId="3229C8E4" w14:textId="3751C88D" w:rsidR="00A4010A" w:rsidRPr="001469AF" w:rsidRDefault="22F95A49" w:rsidP="1D71A598">
            <w:pPr>
              <w:pStyle w:val="TabletextFLISIS"/>
              <w:spacing w:line="259" w:lineRule="auto"/>
              <w:jc w:val="right"/>
            </w:pPr>
            <w:r w:rsidRPr="1D71A598">
              <w:rPr>
                <w:sz w:val="20"/>
                <w:szCs w:val="20"/>
              </w:rPr>
              <w:t>37.38</w:t>
            </w:r>
          </w:p>
        </w:tc>
        <w:tc>
          <w:tcPr>
            <w:tcW w:w="849" w:type="dxa"/>
            <w:shd w:val="clear" w:color="auto" w:fill="auto"/>
          </w:tcPr>
          <w:p w14:paraId="080CB344" w14:textId="7B897E48" w:rsidR="00A4010A" w:rsidRPr="001469AF" w:rsidRDefault="22F95A49" w:rsidP="1D71A598">
            <w:pPr>
              <w:pStyle w:val="TabletextFLISIS"/>
              <w:spacing w:line="259" w:lineRule="auto"/>
              <w:jc w:val="right"/>
            </w:pPr>
            <w:r w:rsidRPr="1D71A598">
              <w:rPr>
                <w:sz w:val="20"/>
                <w:szCs w:val="20"/>
              </w:rPr>
              <w:t>42.99</w:t>
            </w:r>
          </w:p>
        </w:tc>
      </w:tr>
      <w:tr w:rsidR="00A4010A" w:rsidRPr="001469AF" w14:paraId="6DEDE662" w14:textId="77777777" w:rsidTr="1936DC15">
        <w:trPr>
          <w:trHeight w:val="390"/>
        </w:trPr>
        <w:tc>
          <w:tcPr>
            <w:tcW w:w="989" w:type="dxa"/>
            <w:shd w:val="clear" w:color="auto" w:fill="auto"/>
          </w:tcPr>
          <w:p w14:paraId="160BC484" w14:textId="6C05F688" w:rsidR="00A4010A" w:rsidRPr="001469AF" w:rsidRDefault="00A4010A" w:rsidP="006C6633">
            <w:pPr>
              <w:pStyle w:val="TabletextFLISIS"/>
              <w:ind w:hanging="108"/>
              <w:rPr>
                <w:sz w:val="20"/>
                <w:szCs w:val="20"/>
              </w:rPr>
            </w:pPr>
            <w:r w:rsidRPr="001469AF">
              <w:rPr>
                <w:sz w:val="20"/>
                <w:szCs w:val="20"/>
              </w:rPr>
              <w:t>GN1</w:t>
            </w:r>
            <w:r w:rsidR="00AE1EAC" w:rsidRPr="001469AF">
              <w:rPr>
                <w:sz w:val="20"/>
                <w:szCs w:val="20"/>
              </w:rPr>
              <w:t>4</w:t>
            </w:r>
          </w:p>
        </w:tc>
        <w:tc>
          <w:tcPr>
            <w:tcW w:w="3671" w:type="dxa"/>
            <w:gridSpan w:val="2"/>
            <w:shd w:val="clear" w:color="auto" w:fill="auto"/>
          </w:tcPr>
          <w:p w14:paraId="5C7EC4C8" w14:textId="7C830150" w:rsidR="00A4010A" w:rsidRPr="001469AF" w:rsidRDefault="00A4010A" w:rsidP="001C7E1D">
            <w:pPr>
              <w:pStyle w:val="TabletextFLISIS"/>
              <w:rPr>
                <w:sz w:val="20"/>
                <w:szCs w:val="20"/>
              </w:rPr>
            </w:pPr>
            <w:r w:rsidRPr="001469AF">
              <w:rPr>
                <w:sz w:val="20"/>
                <w:szCs w:val="20"/>
              </w:rPr>
              <w:t>Nurse/GP consultation – if the client is under 1</w:t>
            </w:r>
            <w:r w:rsidR="00AC31A4" w:rsidRPr="001469AF">
              <w:rPr>
                <w:sz w:val="20"/>
                <w:szCs w:val="20"/>
              </w:rPr>
              <w:t>4</w:t>
            </w:r>
            <w:r w:rsidRPr="001469AF">
              <w:rPr>
                <w:sz w:val="20"/>
                <w:szCs w:val="20"/>
              </w:rPr>
              <w:t xml:space="preserve"> years old</w:t>
            </w:r>
          </w:p>
        </w:tc>
        <w:tc>
          <w:tcPr>
            <w:tcW w:w="848" w:type="dxa"/>
            <w:gridSpan w:val="3"/>
            <w:shd w:val="clear" w:color="auto" w:fill="auto"/>
          </w:tcPr>
          <w:p w14:paraId="06501BC7" w14:textId="77777777" w:rsidR="00A4010A" w:rsidRPr="001469AF" w:rsidRDefault="00A4010A" w:rsidP="001C7E1D">
            <w:pPr>
              <w:pStyle w:val="TabletextFLISIS"/>
              <w:rPr>
                <w:sz w:val="20"/>
                <w:szCs w:val="20"/>
              </w:rPr>
            </w:pPr>
          </w:p>
        </w:tc>
        <w:tc>
          <w:tcPr>
            <w:tcW w:w="849" w:type="dxa"/>
            <w:shd w:val="clear" w:color="auto" w:fill="auto"/>
          </w:tcPr>
          <w:p w14:paraId="4A466314" w14:textId="77777777" w:rsidR="00A4010A" w:rsidRPr="001469AF" w:rsidRDefault="00A4010A" w:rsidP="001C7E1D">
            <w:pPr>
              <w:pStyle w:val="TabletextFLISIS"/>
              <w:rPr>
                <w:sz w:val="20"/>
                <w:szCs w:val="20"/>
              </w:rPr>
            </w:pPr>
          </w:p>
        </w:tc>
        <w:tc>
          <w:tcPr>
            <w:tcW w:w="990" w:type="dxa"/>
            <w:shd w:val="clear" w:color="auto" w:fill="auto"/>
          </w:tcPr>
          <w:p w14:paraId="0953E28A" w14:textId="77777777" w:rsidR="00A4010A" w:rsidRPr="001469AF" w:rsidRDefault="00A4010A" w:rsidP="001C7E1D">
            <w:pPr>
              <w:pStyle w:val="TabletextFLISIS"/>
              <w:rPr>
                <w:sz w:val="20"/>
                <w:szCs w:val="20"/>
              </w:rPr>
            </w:pPr>
          </w:p>
        </w:tc>
        <w:tc>
          <w:tcPr>
            <w:tcW w:w="989" w:type="dxa"/>
            <w:shd w:val="clear" w:color="auto" w:fill="auto"/>
          </w:tcPr>
          <w:p w14:paraId="72268DAA" w14:textId="77777777" w:rsidR="00A4010A" w:rsidRPr="001469AF" w:rsidRDefault="00A4010A" w:rsidP="001C7E1D">
            <w:pPr>
              <w:pStyle w:val="TabletextFLISIS"/>
              <w:rPr>
                <w:sz w:val="20"/>
                <w:szCs w:val="20"/>
              </w:rPr>
            </w:pPr>
          </w:p>
        </w:tc>
        <w:tc>
          <w:tcPr>
            <w:tcW w:w="881" w:type="dxa"/>
            <w:gridSpan w:val="2"/>
            <w:shd w:val="clear" w:color="auto" w:fill="auto"/>
          </w:tcPr>
          <w:p w14:paraId="4C15A22D" w14:textId="76829C66" w:rsidR="00A4010A" w:rsidRPr="001469AF" w:rsidRDefault="388BE70E" w:rsidP="1D71A598">
            <w:pPr>
              <w:pStyle w:val="TabletextFLISIS"/>
              <w:spacing w:line="259" w:lineRule="auto"/>
              <w:jc w:val="right"/>
            </w:pPr>
            <w:r w:rsidRPr="1D71A598">
              <w:rPr>
                <w:sz w:val="20"/>
                <w:szCs w:val="20"/>
              </w:rPr>
              <w:t>63.97</w:t>
            </w:r>
          </w:p>
        </w:tc>
        <w:tc>
          <w:tcPr>
            <w:tcW w:w="849" w:type="dxa"/>
            <w:shd w:val="clear" w:color="auto" w:fill="auto"/>
          </w:tcPr>
          <w:p w14:paraId="74FB7614" w14:textId="2CF15122" w:rsidR="00A4010A" w:rsidRPr="001469AF" w:rsidRDefault="35BED82D" w:rsidP="1936DC15">
            <w:pPr>
              <w:pStyle w:val="TabletextFLISIS"/>
              <w:spacing w:line="259" w:lineRule="auto"/>
              <w:jc w:val="right"/>
            </w:pPr>
            <w:r w:rsidRPr="1936DC15">
              <w:rPr>
                <w:sz w:val="20"/>
                <w:szCs w:val="20"/>
              </w:rPr>
              <w:t>73.5</w:t>
            </w:r>
            <w:r w:rsidR="00B721D9">
              <w:rPr>
                <w:sz w:val="20"/>
                <w:szCs w:val="20"/>
              </w:rPr>
              <w:t>7</w:t>
            </w:r>
          </w:p>
        </w:tc>
      </w:tr>
      <w:tr w:rsidR="00C14531" w:rsidRPr="001469AF" w14:paraId="7787C924" w14:textId="77777777" w:rsidTr="1936DC15">
        <w:trPr>
          <w:trHeight w:hRule="exact" w:val="369"/>
        </w:trPr>
        <w:tc>
          <w:tcPr>
            <w:tcW w:w="10066" w:type="dxa"/>
            <w:gridSpan w:val="12"/>
            <w:shd w:val="clear" w:color="auto" w:fill="auto"/>
          </w:tcPr>
          <w:p w14:paraId="39EA95F6" w14:textId="6966EDBC" w:rsidR="00C14531" w:rsidRPr="001469AF" w:rsidRDefault="00C14531" w:rsidP="00D8631E">
            <w:pPr>
              <w:pStyle w:val="SectionheadersFLISIS"/>
              <w:ind w:hanging="108"/>
              <w:rPr>
                <w:sz w:val="20"/>
                <w:szCs w:val="20"/>
              </w:rPr>
            </w:pPr>
            <w:r w:rsidRPr="00B82005">
              <w:rPr>
                <w:color w:val="055D8E"/>
                <w:szCs w:val="20"/>
                <w:lang w:val="en-AU"/>
              </w:rPr>
              <w:lastRenderedPageBreak/>
              <w:t>Combined</w:t>
            </w:r>
            <w:r>
              <w:rPr>
                <w:color w:val="055D8E"/>
                <w:szCs w:val="20"/>
                <w:lang w:val="en-AU"/>
              </w:rPr>
              <w:t xml:space="preserve"> continued</w:t>
            </w:r>
          </w:p>
        </w:tc>
      </w:tr>
      <w:tr w:rsidR="00AC31A4" w:rsidRPr="001469AF" w14:paraId="1D129050" w14:textId="77777777" w:rsidTr="1936DC15">
        <w:trPr>
          <w:trHeight w:val="390"/>
        </w:trPr>
        <w:tc>
          <w:tcPr>
            <w:tcW w:w="989" w:type="dxa"/>
            <w:shd w:val="clear" w:color="auto" w:fill="auto"/>
          </w:tcPr>
          <w:p w14:paraId="13062B13" w14:textId="795A16AB" w:rsidR="00AC31A4" w:rsidRPr="001469AF" w:rsidRDefault="00AE1EAC" w:rsidP="006C6633">
            <w:pPr>
              <w:pStyle w:val="TabletextFLISIS"/>
              <w:ind w:hanging="108"/>
              <w:rPr>
                <w:sz w:val="20"/>
                <w:szCs w:val="20"/>
              </w:rPr>
            </w:pPr>
            <w:r w:rsidRPr="001469AF">
              <w:rPr>
                <w:sz w:val="20"/>
                <w:szCs w:val="20"/>
              </w:rPr>
              <w:t>GNCS</w:t>
            </w:r>
          </w:p>
        </w:tc>
        <w:tc>
          <w:tcPr>
            <w:tcW w:w="3671" w:type="dxa"/>
            <w:gridSpan w:val="2"/>
            <w:shd w:val="clear" w:color="auto" w:fill="auto"/>
          </w:tcPr>
          <w:p w14:paraId="6EAF2A67" w14:textId="64DDF21D" w:rsidR="00AC31A4" w:rsidRPr="001469AF" w:rsidRDefault="00AC31A4" w:rsidP="001C7E1D">
            <w:pPr>
              <w:pStyle w:val="TabletextFLISIS"/>
              <w:rPr>
                <w:sz w:val="20"/>
                <w:szCs w:val="20"/>
              </w:rPr>
            </w:pPr>
            <w:r w:rsidRPr="001469AF">
              <w:rPr>
                <w:sz w:val="20"/>
                <w:szCs w:val="20"/>
              </w:rPr>
              <w:t xml:space="preserve">Nurse/GP consultation – </w:t>
            </w:r>
            <w:r w:rsidR="00B13A24" w:rsidRPr="001469AF">
              <w:rPr>
                <w:sz w:val="20"/>
                <w:szCs w:val="20"/>
              </w:rPr>
              <w:t>Community Services Card holder</w:t>
            </w:r>
          </w:p>
        </w:tc>
        <w:tc>
          <w:tcPr>
            <w:tcW w:w="848" w:type="dxa"/>
            <w:gridSpan w:val="3"/>
            <w:shd w:val="clear" w:color="auto" w:fill="auto"/>
          </w:tcPr>
          <w:p w14:paraId="50FA9B97" w14:textId="77777777" w:rsidR="00AC31A4" w:rsidRPr="001469AF" w:rsidRDefault="00AC31A4" w:rsidP="001C7E1D">
            <w:pPr>
              <w:pStyle w:val="TabletextFLISIS"/>
              <w:rPr>
                <w:sz w:val="20"/>
                <w:szCs w:val="20"/>
              </w:rPr>
            </w:pPr>
          </w:p>
        </w:tc>
        <w:tc>
          <w:tcPr>
            <w:tcW w:w="849" w:type="dxa"/>
            <w:shd w:val="clear" w:color="auto" w:fill="auto"/>
          </w:tcPr>
          <w:p w14:paraId="392FD888" w14:textId="77777777" w:rsidR="00AC31A4" w:rsidRPr="001469AF" w:rsidRDefault="00AC31A4" w:rsidP="001C7E1D">
            <w:pPr>
              <w:pStyle w:val="TabletextFLISIS"/>
              <w:rPr>
                <w:sz w:val="20"/>
                <w:szCs w:val="20"/>
              </w:rPr>
            </w:pPr>
          </w:p>
        </w:tc>
        <w:tc>
          <w:tcPr>
            <w:tcW w:w="990" w:type="dxa"/>
            <w:shd w:val="clear" w:color="auto" w:fill="auto"/>
          </w:tcPr>
          <w:p w14:paraId="7B92A9BA" w14:textId="77777777" w:rsidR="00AC31A4" w:rsidRPr="001469AF" w:rsidRDefault="00AC31A4" w:rsidP="001C7E1D">
            <w:pPr>
              <w:pStyle w:val="TabletextFLISIS"/>
              <w:rPr>
                <w:sz w:val="20"/>
                <w:szCs w:val="20"/>
              </w:rPr>
            </w:pPr>
          </w:p>
        </w:tc>
        <w:tc>
          <w:tcPr>
            <w:tcW w:w="989" w:type="dxa"/>
            <w:shd w:val="clear" w:color="auto" w:fill="auto"/>
          </w:tcPr>
          <w:p w14:paraId="448639FC" w14:textId="77777777" w:rsidR="00AC31A4" w:rsidRPr="001469AF" w:rsidRDefault="00AC31A4" w:rsidP="001C7E1D">
            <w:pPr>
              <w:pStyle w:val="TabletextFLISIS"/>
              <w:rPr>
                <w:sz w:val="20"/>
                <w:szCs w:val="20"/>
              </w:rPr>
            </w:pPr>
          </w:p>
        </w:tc>
        <w:tc>
          <w:tcPr>
            <w:tcW w:w="881" w:type="dxa"/>
            <w:gridSpan w:val="2"/>
            <w:shd w:val="clear" w:color="auto" w:fill="auto"/>
          </w:tcPr>
          <w:p w14:paraId="6C6B444C" w14:textId="32D8E3A2" w:rsidR="00AC31A4" w:rsidRPr="001469AF" w:rsidRDefault="35686B3A" w:rsidP="1D71A598">
            <w:pPr>
              <w:pStyle w:val="TabletextFLISIS"/>
              <w:spacing w:line="259" w:lineRule="auto"/>
              <w:jc w:val="right"/>
            </w:pPr>
            <w:r w:rsidRPr="1D71A598">
              <w:rPr>
                <w:sz w:val="20"/>
                <w:szCs w:val="20"/>
              </w:rPr>
              <w:t>60.11</w:t>
            </w:r>
          </w:p>
        </w:tc>
        <w:tc>
          <w:tcPr>
            <w:tcW w:w="849" w:type="dxa"/>
            <w:shd w:val="clear" w:color="auto" w:fill="auto"/>
          </w:tcPr>
          <w:p w14:paraId="6A2809F3" w14:textId="5EC7BF0A" w:rsidR="00AC31A4" w:rsidRPr="001469AF" w:rsidRDefault="35686B3A" w:rsidP="1D71A598">
            <w:pPr>
              <w:pStyle w:val="TabletextFLISIS"/>
              <w:spacing w:line="259" w:lineRule="auto"/>
              <w:jc w:val="right"/>
            </w:pPr>
            <w:r w:rsidRPr="1D71A598">
              <w:rPr>
                <w:sz w:val="20"/>
                <w:szCs w:val="20"/>
              </w:rPr>
              <w:t>69.13</w:t>
            </w:r>
          </w:p>
        </w:tc>
      </w:tr>
      <w:tr w:rsidR="00B13A24" w:rsidRPr="001469AF" w14:paraId="0BC4A273" w14:textId="77777777" w:rsidTr="1936DC15">
        <w:trPr>
          <w:trHeight w:val="390"/>
        </w:trPr>
        <w:tc>
          <w:tcPr>
            <w:tcW w:w="989" w:type="dxa"/>
            <w:shd w:val="clear" w:color="auto" w:fill="auto"/>
          </w:tcPr>
          <w:p w14:paraId="06302703" w14:textId="10249B2E" w:rsidR="00B13A24" w:rsidRPr="001469AF" w:rsidRDefault="00AE1EAC" w:rsidP="006C6633">
            <w:pPr>
              <w:pStyle w:val="TabletextFLISIS"/>
              <w:ind w:hanging="108"/>
              <w:rPr>
                <w:sz w:val="20"/>
                <w:szCs w:val="20"/>
              </w:rPr>
            </w:pPr>
            <w:r w:rsidRPr="001469AF">
              <w:rPr>
                <w:sz w:val="20"/>
                <w:szCs w:val="20"/>
              </w:rPr>
              <w:t>GNCD</w:t>
            </w:r>
          </w:p>
        </w:tc>
        <w:tc>
          <w:tcPr>
            <w:tcW w:w="3671" w:type="dxa"/>
            <w:gridSpan w:val="2"/>
            <w:shd w:val="clear" w:color="auto" w:fill="auto"/>
          </w:tcPr>
          <w:p w14:paraId="005544C2" w14:textId="2C2ED722" w:rsidR="00B13A24" w:rsidRPr="001469AF" w:rsidRDefault="00F51E81" w:rsidP="001C7E1D">
            <w:pPr>
              <w:pStyle w:val="TabletextFLISIS"/>
              <w:rPr>
                <w:sz w:val="20"/>
                <w:szCs w:val="20"/>
              </w:rPr>
            </w:pPr>
            <w:r w:rsidRPr="001469AF">
              <w:rPr>
                <w:sz w:val="20"/>
                <w:szCs w:val="20"/>
              </w:rPr>
              <w:t>Nurse/GP consultation – Dependant of Community Services Card holder</w:t>
            </w:r>
            <w:r w:rsidR="006D18C2" w:rsidRPr="001469AF">
              <w:rPr>
                <w:sz w:val="20"/>
                <w:szCs w:val="20"/>
              </w:rPr>
              <w:t xml:space="preserve"> (14 -17 years)</w:t>
            </w:r>
          </w:p>
        </w:tc>
        <w:tc>
          <w:tcPr>
            <w:tcW w:w="848" w:type="dxa"/>
            <w:gridSpan w:val="3"/>
            <w:shd w:val="clear" w:color="auto" w:fill="auto"/>
          </w:tcPr>
          <w:p w14:paraId="623B6F76" w14:textId="77777777" w:rsidR="00B13A24" w:rsidRPr="001469AF" w:rsidRDefault="00B13A24" w:rsidP="001C7E1D">
            <w:pPr>
              <w:pStyle w:val="TabletextFLISIS"/>
              <w:rPr>
                <w:sz w:val="20"/>
                <w:szCs w:val="20"/>
              </w:rPr>
            </w:pPr>
          </w:p>
        </w:tc>
        <w:tc>
          <w:tcPr>
            <w:tcW w:w="849" w:type="dxa"/>
            <w:shd w:val="clear" w:color="auto" w:fill="auto"/>
          </w:tcPr>
          <w:p w14:paraId="1D2FE96C" w14:textId="77777777" w:rsidR="00B13A24" w:rsidRPr="001469AF" w:rsidRDefault="00B13A24" w:rsidP="001C7E1D">
            <w:pPr>
              <w:pStyle w:val="TabletextFLISIS"/>
              <w:rPr>
                <w:sz w:val="20"/>
                <w:szCs w:val="20"/>
              </w:rPr>
            </w:pPr>
          </w:p>
        </w:tc>
        <w:tc>
          <w:tcPr>
            <w:tcW w:w="990" w:type="dxa"/>
            <w:shd w:val="clear" w:color="auto" w:fill="auto"/>
          </w:tcPr>
          <w:p w14:paraId="521A9725" w14:textId="77777777" w:rsidR="00B13A24" w:rsidRPr="001469AF" w:rsidRDefault="00B13A24" w:rsidP="001C7E1D">
            <w:pPr>
              <w:pStyle w:val="TabletextFLISIS"/>
              <w:rPr>
                <w:sz w:val="20"/>
                <w:szCs w:val="20"/>
              </w:rPr>
            </w:pPr>
          </w:p>
        </w:tc>
        <w:tc>
          <w:tcPr>
            <w:tcW w:w="989" w:type="dxa"/>
            <w:shd w:val="clear" w:color="auto" w:fill="auto"/>
          </w:tcPr>
          <w:p w14:paraId="61254825" w14:textId="77777777" w:rsidR="00B13A24" w:rsidRPr="001469AF" w:rsidRDefault="00B13A24" w:rsidP="001C7E1D">
            <w:pPr>
              <w:pStyle w:val="TabletextFLISIS"/>
              <w:rPr>
                <w:sz w:val="20"/>
                <w:szCs w:val="20"/>
              </w:rPr>
            </w:pPr>
          </w:p>
        </w:tc>
        <w:tc>
          <w:tcPr>
            <w:tcW w:w="881" w:type="dxa"/>
            <w:gridSpan w:val="2"/>
            <w:shd w:val="clear" w:color="auto" w:fill="auto"/>
          </w:tcPr>
          <w:p w14:paraId="6E4DAE3F" w14:textId="03679FA2" w:rsidR="00B13A24" w:rsidRPr="001469AF" w:rsidRDefault="06FC1227" w:rsidP="1D71A598">
            <w:pPr>
              <w:pStyle w:val="TabletextFLISIS"/>
              <w:spacing w:line="259" w:lineRule="auto"/>
              <w:jc w:val="right"/>
            </w:pPr>
            <w:r w:rsidRPr="1D71A598">
              <w:rPr>
                <w:sz w:val="20"/>
                <w:szCs w:val="20"/>
              </w:rPr>
              <w:t>65.69</w:t>
            </w:r>
          </w:p>
        </w:tc>
        <w:tc>
          <w:tcPr>
            <w:tcW w:w="849" w:type="dxa"/>
            <w:shd w:val="clear" w:color="auto" w:fill="auto"/>
          </w:tcPr>
          <w:p w14:paraId="35229BED" w14:textId="758459A3" w:rsidR="00B13A24" w:rsidRPr="001469AF" w:rsidRDefault="06FC1227" w:rsidP="1D71A598">
            <w:pPr>
              <w:pStyle w:val="TabletextFLISIS"/>
              <w:spacing w:line="259" w:lineRule="auto"/>
              <w:jc w:val="right"/>
            </w:pPr>
            <w:r w:rsidRPr="1D71A598">
              <w:rPr>
                <w:sz w:val="20"/>
                <w:szCs w:val="20"/>
              </w:rPr>
              <w:t>75.54</w:t>
            </w:r>
          </w:p>
        </w:tc>
      </w:tr>
      <w:tr w:rsidR="00C86093" w:rsidRPr="001469AF" w14:paraId="32AE0752" w14:textId="77777777" w:rsidTr="1936DC15">
        <w:trPr>
          <w:trHeight w:val="390"/>
        </w:trPr>
        <w:tc>
          <w:tcPr>
            <w:tcW w:w="989" w:type="dxa"/>
            <w:shd w:val="clear" w:color="auto" w:fill="auto"/>
          </w:tcPr>
          <w:p w14:paraId="43DC79F0" w14:textId="46759EED" w:rsidR="00C86093" w:rsidRPr="001469AF" w:rsidRDefault="00D714B9" w:rsidP="00953463">
            <w:pPr>
              <w:pStyle w:val="TabletextFLISIS"/>
              <w:ind w:hanging="108"/>
              <w:rPr>
                <w:sz w:val="20"/>
                <w:szCs w:val="20"/>
              </w:rPr>
            </w:pPr>
            <w:r>
              <w:rPr>
                <w:sz w:val="20"/>
                <w:szCs w:val="20"/>
              </w:rPr>
              <w:t>N</w:t>
            </w:r>
            <w:r w:rsidR="00C86093" w:rsidRPr="001469AF">
              <w:rPr>
                <w:sz w:val="20"/>
                <w:szCs w:val="20"/>
              </w:rPr>
              <w:t>N</w:t>
            </w:r>
            <w:r>
              <w:rPr>
                <w:sz w:val="20"/>
                <w:szCs w:val="20"/>
              </w:rPr>
              <w:t>1</w:t>
            </w:r>
          </w:p>
        </w:tc>
        <w:tc>
          <w:tcPr>
            <w:tcW w:w="3671" w:type="dxa"/>
            <w:gridSpan w:val="2"/>
            <w:shd w:val="clear" w:color="auto" w:fill="auto"/>
          </w:tcPr>
          <w:p w14:paraId="7C3ED515" w14:textId="69AF82EE" w:rsidR="00C86093" w:rsidRPr="001469AF" w:rsidRDefault="00C86093" w:rsidP="00953463">
            <w:pPr>
              <w:pStyle w:val="TabletextFLISIS"/>
              <w:rPr>
                <w:sz w:val="20"/>
                <w:szCs w:val="20"/>
              </w:rPr>
            </w:pPr>
            <w:r w:rsidRPr="001469AF">
              <w:rPr>
                <w:sz w:val="20"/>
                <w:szCs w:val="20"/>
              </w:rPr>
              <w:t>Nurse/</w:t>
            </w:r>
            <w:r w:rsidR="00D714B9">
              <w:rPr>
                <w:sz w:val="20"/>
                <w:szCs w:val="20"/>
              </w:rPr>
              <w:t>Nurse Practitioner</w:t>
            </w:r>
            <w:r w:rsidRPr="001469AF">
              <w:rPr>
                <w:sz w:val="20"/>
                <w:szCs w:val="20"/>
              </w:rPr>
              <w:t xml:space="preserve"> consultation – if the client is 14 years old or over</w:t>
            </w:r>
          </w:p>
        </w:tc>
        <w:tc>
          <w:tcPr>
            <w:tcW w:w="848" w:type="dxa"/>
            <w:gridSpan w:val="3"/>
            <w:shd w:val="clear" w:color="auto" w:fill="auto"/>
          </w:tcPr>
          <w:p w14:paraId="11819239" w14:textId="77777777" w:rsidR="00C86093" w:rsidRPr="001469AF" w:rsidRDefault="00C86093" w:rsidP="00953463">
            <w:pPr>
              <w:pStyle w:val="TabletextFLISIS"/>
              <w:rPr>
                <w:sz w:val="20"/>
                <w:szCs w:val="20"/>
              </w:rPr>
            </w:pPr>
          </w:p>
        </w:tc>
        <w:tc>
          <w:tcPr>
            <w:tcW w:w="849" w:type="dxa"/>
            <w:shd w:val="clear" w:color="auto" w:fill="auto"/>
          </w:tcPr>
          <w:p w14:paraId="32D35778" w14:textId="77777777" w:rsidR="00C86093" w:rsidRPr="001469AF" w:rsidRDefault="00C86093" w:rsidP="00953463">
            <w:pPr>
              <w:pStyle w:val="TabletextFLISIS"/>
              <w:rPr>
                <w:sz w:val="20"/>
                <w:szCs w:val="20"/>
              </w:rPr>
            </w:pPr>
          </w:p>
        </w:tc>
        <w:tc>
          <w:tcPr>
            <w:tcW w:w="990" w:type="dxa"/>
            <w:shd w:val="clear" w:color="auto" w:fill="auto"/>
          </w:tcPr>
          <w:p w14:paraId="70CF6A5C" w14:textId="77777777" w:rsidR="00C86093" w:rsidRPr="001469AF" w:rsidRDefault="00C86093" w:rsidP="00953463">
            <w:pPr>
              <w:pStyle w:val="TabletextFLISIS"/>
              <w:rPr>
                <w:sz w:val="20"/>
                <w:szCs w:val="20"/>
              </w:rPr>
            </w:pPr>
          </w:p>
        </w:tc>
        <w:tc>
          <w:tcPr>
            <w:tcW w:w="989" w:type="dxa"/>
            <w:shd w:val="clear" w:color="auto" w:fill="auto"/>
          </w:tcPr>
          <w:p w14:paraId="60304E78" w14:textId="77777777" w:rsidR="00C86093" w:rsidRPr="001469AF" w:rsidRDefault="00C86093" w:rsidP="00953463">
            <w:pPr>
              <w:pStyle w:val="TabletextFLISIS"/>
              <w:rPr>
                <w:sz w:val="20"/>
                <w:szCs w:val="20"/>
              </w:rPr>
            </w:pPr>
          </w:p>
        </w:tc>
        <w:tc>
          <w:tcPr>
            <w:tcW w:w="881" w:type="dxa"/>
            <w:gridSpan w:val="2"/>
            <w:shd w:val="clear" w:color="auto" w:fill="auto"/>
          </w:tcPr>
          <w:p w14:paraId="383F45F5" w14:textId="54EF9868" w:rsidR="00C86093" w:rsidRPr="001469AF" w:rsidRDefault="00C86093" w:rsidP="00953463">
            <w:pPr>
              <w:pStyle w:val="TabletextFLISIS"/>
              <w:spacing w:line="259" w:lineRule="auto"/>
              <w:jc w:val="right"/>
            </w:pPr>
            <w:r w:rsidRPr="1D71A598">
              <w:rPr>
                <w:sz w:val="20"/>
                <w:szCs w:val="20"/>
              </w:rPr>
              <w:t>3</w:t>
            </w:r>
            <w:r w:rsidR="00D714B9">
              <w:rPr>
                <w:sz w:val="20"/>
                <w:szCs w:val="20"/>
              </w:rPr>
              <w:t>0.</w:t>
            </w:r>
            <w:r w:rsidR="008E649B">
              <w:rPr>
                <w:sz w:val="20"/>
                <w:szCs w:val="20"/>
              </w:rPr>
              <w:t>68</w:t>
            </w:r>
          </w:p>
        </w:tc>
        <w:tc>
          <w:tcPr>
            <w:tcW w:w="849" w:type="dxa"/>
            <w:shd w:val="clear" w:color="auto" w:fill="auto"/>
          </w:tcPr>
          <w:p w14:paraId="6E6BA536" w14:textId="3C3E3C23" w:rsidR="00C86093" w:rsidRPr="001469AF" w:rsidRDefault="008E649B" w:rsidP="00953463">
            <w:pPr>
              <w:pStyle w:val="TabletextFLISIS"/>
              <w:spacing w:line="259" w:lineRule="auto"/>
              <w:jc w:val="right"/>
            </w:pPr>
            <w:r>
              <w:rPr>
                <w:sz w:val="20"/>
                <w:szCs w:val="20"/>
              </w:rPr>
              <w:t>35.28</w:t>
            </w:r>
          </w:p>
        </w:tc>
      </w:tr>
      <w:tr w:rsidR="00B76433" w:rsidRPr="001469AF" w14:paraId="0E3EC716" w14:textId="77777777" w:rsidTr="1936DC15">
        <w:trPr>
          <w:trHeight w:val="390"/>
        </w:trPr>
        <w:tc>
          <w:tcPr>
            <w:tcW w:w="989" w:type="dxa"/>
            <w:shd w:val="clear" w:color="auto" w:fill="auto"/>
          </w:tcPr>
          <w:p w14:paraId="5DA455ED" w14:textId="22D5EAC7" w:rsidR="00B76433" w:rsidRDefault="00B76433" w:rsidP="00953463">
            <w:pPr>
              <w:pStyle w:val="TabletextFLISIS"/>
              <w:ind w:hanging="108"/>
              <w:rPr>
                <w:sz w:val="20"/>
                <w:szCs w:val="20"/>
              </w:rPr>
            </w:pPr>
            <w:r>
              <w:rPr>
                <w:sz w:val="20"/>
                <w:szCs w:val="20"/>
              </w:rPr>
              <w:t>NN14</w:t>
            </w:r>
          </w:p>
        </w:tc>
        <w:tc>
          <w:tcPr>
            <w:tcW w:w="3671" w:type="dxa"/>
            <w:gridSpan w:val="2"/>
            <w:shd w:val="clear" w:color="auto" w:fill="auto"/>
          </w:tcPr>
          <w:p w14:paraId="04814BFA" w14:textId="1C74D018" w:rsidR="00B76433" w:rsidRPr="001469AF" w:rsidRDefault="00B76433" w:rsidP="00953463">
            <w:pPr>
              <w:pStyle w:val="TabletextFLISIS"/>
              <w:rPr>
                <w:sz w:val="20"/>
                <w:szCs w:val="20"/>
              </w:rPr>
            </w:pPr>
            <w:r w:rsidRPr="001469AF">
              <w:rPr>
                <w:sz w:val="20"/>
                <w:szCs w:val="20"/>
              </w:rPr>
              <w:t>Nurse/</w:t>
            </w:r>
            <w:r>
              <w:rPr>
                <w:sz w:val="20"/>
                <w:szCs w:val="20"/>
              </w:rPr>
              <w:t>Nurse Practitioner</w:t>
            </w:r>
            <w:r w:rsidRPr="001469AF">
              <w:rPr>
                <w:sz w:val="20"/>
                <w:szCs w:val="20"/>
              </w:rPr>
              <w:t xml:space="preserve"> consultation – if the client </w:t>
            </w:r>
            <w:r>
              <w:rPr>
                <w:sz w:val="20"/>
                <w:szCs w:val="20"/>
              </w:rPr>
              <w:t xml:space="preserve">under </w:t>
            </w:r>
            <w:r w:rsidRPr="001469AF">
              <w:rPr>
                <w:sz w:val="20"/>
                <w:szCs w:val="20"/>
              </w:rPr>
              <w:t>14 years old</w:t>
            </w:r>
          </w:p>
        </w:tc>
        <w:tc>
          <w:tcPr>
            <w:tcW w:w="848" w:type="dxa"/>
            <w:gridSpan w:val="3"/>
            <w:shd w:val="clear" w:color="auto" w:fill="auto"/>
          </w:tcPr>
          <w:p w14:paraId="6F4C785B" w14:textId="77777777" w:rsidR="00B76433" w:rsidRPr="001469AF" w:rsidRDefault="00B76433" w:rsidP="00953463">
            <w:pPr>
              <w:pStyle w:val="TabletextFLISIS"/>
              <w:rPr>
                <w:sz w:val="20"/>
                <w:szCs w:val="20"/>
              </w:rPr>
            </w:pPr>
          </w:p>
        </w:tc>
        <w:tc>
          <w:tcPr>
            <w:tcW w:w="849" w:type="dxa"/>
            <w:shd w:val="clear" w:color="auto" w:fill="auto"/>
          </w:tcPr>
          <w:p w14:paraId="63B22049" w14:textId="77777777" w:rsidR="00B76433" w:rsidRPr="001469AF" w:rsidRDefault="00B76433" w:rsidP="00953463">
            <w:pPr>
              <w:pStyle w:val="TabletextFLISIS"/>
              <w:rPr>
                <w:sz w:val="20"/>
                <w:szCs w:val="20"/>
              </w:rPr>
            </w:pPr>
          </w:p>
        </w:tc>
        <w:tc>
          <w:tcPr>
            <w:tcW w:w="990" w:type="dxa"/>
            <w:shd w:val="clear" w:color="auto" w:fill="auto"/>
          </w:tcPr>
          <w:p w14:paraId="438D79A5" w14:textId="77777777" w:rsidR="00B76433" w:rsidRPr="001469AF" w:rsidRDefault="00B76433" w:rsidP="00953463">
            <w:pPr>
              <w:pStyle w:val="TabletextFLISIS"/>
              <w:rPr>
                <w:sz w:val="20"/>
                <w:szCs w:val="20"/>
              </w:rPr>
            </w:pPr>
          </w:p>
        </w:tc>
        <w:tc>
          <w:tcPr>
            <w:tcW w:w="989" w:type="dxa"/>
            <w:shd w:val="clear" w:color="auto" w:fill="auto"/>
          </w:tcPr>
          <w:p w14:paraId="258082B7" w14:textId="77777777" w:rsidR="00B76433" w:rsidRPr="001469AF" w:rsidRDefault="00B76433" w:rsidP="00953463">
            <w:pPr>
              <w:pStyle w:val="TabletextFLISIS"/>
              <w:rPr>
                <w:sz w:val="20"/>
                <w:szCs w:val="20"/>
              </w:rPr>
            </w:pPr>
          </w:p>
        </w:tc>
        <w:tc>
          <w:tcPr>
            <w:tcW w:w="881" w:type="dxa"/>
            <w:gridSpan w:val="2"/>
            <w:shd w:val="clear" w:color="auto" w:fill="auto"/>
          </w:tcPr>
          <w:p w14:paraId="4E235CCE" w14:textId="1D7B7B90" w:rsidR="00B76433" w:rsidRPr="1D71A598" w:rsidRDefault="0064237D" w:rsidP="00953463">
            <w:pPr>
              <w:pStyle w:val="TabletextFLISIS"/>
              <w:spacing w:line="259" w:lineRule="auto"/>
              <w:jc w:val="right"/>
              <w:rPr>
                <w:sz w:val="20"/>
                <w:szCs w:val="20"/>
              </w:rPr>
            </w:pPr>
            <w:r>
              <w:rPr>
                <w:sz w:val="20"/>
                <w:szCs w:val="20"/>
              </w:rPr>
              <w:t>56.70</w:t>
            </w:r>
          </w:p>
        </w:tc>
        <w:tc>
          <w:tcPr>
            <w:tcW w:w="849" w:type="dxa"/>
            <w:shd w:val="clear" w:color="auto" w:fill="auto"/>
          </w:tcPr>
          <w:p w14:paraId="3DAC18C3" w14:textId="2B202846" w:rsidR="00B76433" w:rsidRDefault="0064237D" w:rsidP="00953463">
            <w:pPr>
              <w:pStyle w:val="TabletextFLISIS"/>
              <w:spacing w:line="259" w:lineRule="auto"/>
              <w:jc w:val="right"/>
              <w:rPr>
                <w:sz w:val="20"/>
                <w:szCs w:val="20"/>
              </w:rPr>
            </w:pPr>
            <w:r>
              <w:rPr>
                <w:sz w:val="20"/>
                <w:szCs w:val="20"/>
              </w:rPr>
              <w:t>65.21</w:t>
            </w:r>
          </w:p>
        </w:tc>
      </w:tr>
      <w:tr w:rsidR="00B76433" w:rsidRPr="001469AF" w14:paraId="5A47EC60" w14:textId="77777777" w:rsidTr="1936DC15">
        <w:trPr>
          <w:trHeight w:val="390"/>
        </w:trPr>
        <w:tc>
          <w:tcPr>
            <w:tcW w:w="989" w:type="dxa"/>
            <w:shd w:val="clear" w:color="auto" w:fill="auto"/>
          </w:tcPr>
          <w:p w14:paraId="4ED2030B" w14:textId="07798306" w:rsidR="00B76433" w:rsidRDefault="0064237D" w:rsidP="00953463">
            <w:pPr>
              <w:pStyle w:val="TabletextFLISIS"/>
              <w:ind w:hanging="108"/>
              <w:rPr>
                <w:sz w:val="20"/>
                <w:szCs w:val="20"/>
              </w:rPr>
            </w:pPr>
            <w:r>
              <w:rPr>
                <w:sz w:val="20"/>
                <w:szCs w:val="20"/>
              </w:rPr>
              <w:t>NNCS</w:t>
            </w:r>
          </w:p>
        </w:tc>
        <w:tc>
          <w:tcPr>
            <w:tcW w:w="3671" w:type="dxa"/>
            <w:gridSpan w:val="2"/>
            <w:shd w:val="clear" w:color="auto" w:fill="auto"/>
          </w:tcPr>
          <w:p w14:paraId="69CBABBD" w14:textId="455B9DFB" w:rsidR="00B76433" w:rsidRPr="001469AF" w:rsidRDefault="0064237D" w:rsidP="00953463">
            <w:pPr>
              <w:pStyle w:val="TabletextFLISIS"/>
              <w:rPr>
                <w:sz w:val="20"/>
                <w:szCs w:val="20"/>
              </w:rPr>
            </w:pPr>
            <w:r w:rsidRPr="001469AF">
              <w:rPr>
                <w:sz w:val="20"/>
                <w:szCs w:val="20"/>
              </w:rPr>
              <w:t>Nurse/</w:t>
            </w:r>
            <w:r>
              <w:rPr>
                <w:sz w:val="20"/>
                <w:szCs w:val="20"/>
              </w:rPr>
              <w:t>Nurse Practitioner</w:t>
            </w:r>
            <w:r w:rsidRPr="001469AF">
              <w:rPr>
                <w:sz w:val="20"/>
                <w:szCs w:val="20"/>
              </w:rPr>
              <w:t xml:space="preserve"> consultation – Community Services Card holder</w:t>
            </w:r>
          </w:p>
        </w:tc>
        <w:tc>
          <w:tcPr>
            <w:tcW w:w="848" w:type="dxa"/>
            <w:gridSpan w:val="3"/>
            <w:shd w:val="clear" w:color="auto" w:fill="auto"/>
          </w:tcPr>
          <w:p w14:paraId="45885D55" w14:textId="77777777" w:rsidR="00B76433" w:rsidRPr="001469AF" w:rsidRDefault="00B76433" w:rsidP="00953463">
            <w:pPr>
              <w:pStyle w:val="TabletextFLISIS"/>
              <w:rPr>
                <w:sz w:val="20"/>
                <w:szCs w:val="20"/>
              </w:rPr>
            </w:pPr>
          </w:p>
        </w:tc>
        <w:tc>
          <w:tcPr>
            <w:tcW w:w="849" w:type="dxa"/>
            <w:shd w:val="clear" w:color="auto" w:fill="auto"/>
          </w:tcPr>
          <w:p w14:paraId="1B716065" w14:textId="77777777" w:rsidR="00B76433" w:rsidRPr="001469AF" w:rsidRDefault="00B76433" w:rsidP="00953463">
            <w:pPr>
              <w:pStyle w:val="TabletextFLISIS"/>
              <w:rPr>
                <w:sz w:val="20"/>
                <w:szCs w:val="20"/>
              </w:rPr>
            </w:pPr>
          </w:p>
        </w:tc>
        <w:tc>
          <w:tcPr>
            <w:tcW w:w="990" w:type="dxa"/>
            <w:shd w:val="clear" w:color="auto" w:fill="auto"/>
          </w:tcPr>
          <w:p w14:paraId="678BC659" w14:textId="77777777" w:rsidR="00B76433" w:rsidRPr="001469AF" w:rsidRDefault="00B76433" w:rsidP="00953463">
            <w:pPr>
              <w:pStyle w:val="TabletextFLISIS"/>
              <w:rPr>
                <w:sz w:val="20"/>
                <w:szCs w:val="20"/>
              </w:rPr>
            </w:pPr>
          </w:p>
        </w:tc>
        <w:tc>
          <w:tcPr>
            <w:tcW w:w="989" w:type="dxa"/>
            <w:shd w:val="clear" w:color="auto" w:fill="auto"/>
          </w:tcPr>
          <w:p w14:paraId="7845455B" w14:textId="77777777" w:rsidR="00B76433" w:rsidRPr="001469AF" w:rsidRDefault="00B76433" w:rsidP="00953463">
            <w:pPr>
              <w:pStyle w:val="TabletextFLISIS"/>
              <w:rPr>
                <w:sz w:val="20"/>
                <w:szCs w:val="20"/>
              </w:rPr>
            </w:pPr>
          </w:p>
        </w:tc>
        <w:tc>
          <w:tcPr>
            <w:tcW w:w="881" w:type="dxa"/>
            <w:gridSpan w:val="2"/>
            <w:shd w:val="clear" w:color="auto" w:fill="auto"/>
          </w:tcPr>
          <w:p w14:paraId="1482AC06" w14:textId="33E8699D" w:rsidR="00B76433" w:rsidRPr="1D71A598" w:rsidRDefault="00906F5A" w:rsidP="00953463">
            <w:pPr>
              <w:pStyle w:val="TabletextFLISIS"/>
              <w:spacing w:line="259" w:lineRule="auto"/>
              <w:jc w:val="right"/>
              <w:rPr>
                <w:sz w:val="20"/>
                <w:szCs w:val="20"/>
              </w:rPr>
            </w:pPr>
            <w:r>
              <w:rPr>
                <w:sz w:val="20"/>
                <w:szCs w:val="20"/>
              </w:rPr>
              <w:t>53.22</w:t>
            </w:r>
          </w:p>
        </w:tc>
        <w:tc>
          <w:tcPr>
            <w:tcW w:w="849" w:type="dxa"/>
            <w:shd w:val="clear" w:color="auto" w:fill="auto"/>
          </w:tcPr>
          <w:p w14:paraId="740E0E4F" w14:textId="4ACA3F59" w:rsidR="00B76433" w:rsidRDefault="00906F5A" w:rsidP="00953463">
            <w:pPr>
              <w:pStyle w:val="TabletextFLISIS"/>
              <w:spacing w:line="259" w:lineRule="auto"/>
              <w:jc w:val="right"/>
              <w:rPr>
                <w:sz w:val="20"/>
                <w:szCs w:val="20"/>
              </w:rPr>
            </w:pPr>
            <w:r>
              <w:rPr>
                <w:sz w:val="20"/>
                <w:szCs w:val="20"/>
              </w:rPr>
              <w:t>61.20</w:t>
            </w:r>
          </w:p>
        </w:tc>
      </w:tr>
      <w:tr w:rsidR="00B76433" w:rsidRPr="001469AF" w14:paraId="65E63E9F" w14:textId="77777777" w:rsidTr="1936DC15">
        <w:trPr>
          <w:trHeight w:val="390"/>
        </w:trPr>
        <w:tc>
          <w:tcPr>
            <w:tcW w:w="989" w:type="dxa"/>
            <w:shd w:val="clear" w:color="auto" w:fill="auto"/>
          </w:tcPr>
          <w:p w14:paraId="7AE459DE" w14:textId="185D68A9" w:rsidR="00B76433" w:rsidRDefault="00906F5A" w:rsidP="00953463">
            <w:pPr>
              <w:pStyle w:val="TabletextFLISIS"/>
              <w:ind w:hanging="108"/>
              <w:rPr>
                <w:sz w:val="20"/>
                <w:szCs w:val="20"/>
              </w:rPr>
            </w:pPr>
            <w:r>
              <w:rPr>
                <w:sz w:val="20"/>
                <w:szCs w:val="20"/>
              </w:rPr>
              <w:t>NNCD</w:t>
            </w:r>
          </w:p>
        </w:tc>
        <w:tc>
          <w:tcPr>
            <w:tcW w:w="3671" w:type="dxa"/>
            <w:gridSpan w:val="2"/>
            <w:shd w:val="clear" w:color="auto" w:fill="auto"/>
          </w:tcPr>
          <w:p w14:paraId="2558A158" w14:textId="0A995F64" w:rsidR="00B76433" w:rsidRPr="001469AF" w:rsidRDefault="00906F5A" w:rsidP="00953463">
            <w:pPr>
              <w:pStyle w:val="TabletextFLISIS"/>
              <w:rPr>
                <w:sz w:val="20"/>
                <w:szCs w:val="20"/>
              </w:rPr>
            </w:pPr>
            <w:r w:rsidRPr="001469AF">
              <w:rPr>
                <w:sz w:val="20"/>
                <w:szCs w:val="20"/>
              </w:rPr>
              <w:t>Nurse/</w:t>
            </w:r>
            <w:r w:rsidR="00C249DE">
              <w:rPr>
                <w:sz w:val="20"/>
                <w:szCs w:val="20"/>
              </w:rPr>
              <w:t>Nurse Practitioner</w:t>
            </w:r>
            <w:r w:rsidRPr="001469AF">
              <w:rPr>
                <w:sz w:val="20"/>
                <w:szCs w:val="20"/>
              </w:rPr>
              <w:t xml:space="preserve"> consultation – Dependant of Community Services Card holder (14 -17 years)</w:t>
            </w:r>
          </w:p>
        </w:tc>
        <w:tc>
          <w:tcPr>
            <w:tcW w:w="848" w:type="dxa"/>
            <w:gridSpan w:val="3"/>
            <w:shd w:val="clear" w:color="auto" w:fill="auto"/>
          </w:tcPr>
          <w:p w14:paraId="54328502" w14:textId="77777777" w:rsidR="00B76433" w:rsidRPr="001469AF" w:rsidRDefault="00B76433" w:rsidP="00953463">
            <w:pPr>
              <w:pStyle w:val="TabletextFLISIS"/>
              <w:rPr>
                <w:sz w:val="20"/>
                <w:szCs w:val="20"/>
              </w:rPr>
            </w:pPr>
          </w:p>
        </w:tc>
        <w:tc>
          <w:tcPr>
            <w:tcW w:w="849" w:type="dxa"/>
            <w:shd w:val="clear" w:color="auto" w:fill="auto"/>
          </w:tcPr>
          <w:p w14:paraId="312587FA" w14:textId="77777777" w:rsidR="00B76433" w:rsidRPr="001469AF" w:rsidRDefault="00B76433" w:rsidP="00953463">
            <w:pPr>
              <w:pStyle w:val="TabletextFLISIS"/>
              <w:rPr>
                <w:sz w:val="20"/>
                <w:szCs w:val="20"/>
              </w:rPr>
            </w:pPr>
          </w:p>
        </w:tc>
        <w:tc>
          <w:tcPr>
            <w:tcW w:w="990" w:type="dxa"/>
            <w:shd w:val="clear" w:color="auto" w:fill="auto"/>
          </w:tcPr>
          <w:p w14:paraId="07DE4B07" w14:textId="77777777" w:rsidR="00B76433" w:rsidRPr="001469AF" w:rsidRDefault="00B76433" w:rsidP="00953463">
            <w:pPr>
              <w:pStyle w:val="TabletextFLISIS"/>
              <w:rPr>
                <w:sz w:val="20"/>
                <w:szCs w:val="20"/>
              </w:rPr>
            </w:pPr>
          </w:p>
        </w:tc>
        <w:tc>
          <w:tcPr>
            <w:tcW w:w="989" w:type="dxa"/>
            <w:shd w:val="clear" w:color="auto" w:fill="auto"/>
          </w:tcPr>
          <w:p w14:paraId="75F110C6" w14:textId="77777777" w:rsidR="00B76433" w:rsidRPr="001469AF" w:rsidRDefault="00B76433" w:rsidP="00953463">
            <w:pPr>
              <w:pStyle w:val="TabletextFLISIS"/>
              <w:rPr>
                <w:sz w:val="20"/>
                <w:szCs w:val="20"/>
              </w:rPr>
            </w:pPr>
          </w:p>
        </w:tc>
        <w:tc>
          <w:tcPr>
            <w:tcW w:w="881" w:type="dxa"/>
            <w:gridSpan w:val="2"/>
            <w:shd w:val="clear" w:color="auto" w:fill="auto"/>
          </w:tcPr>
          <w:p w14:paraId="3C1D75D7" w14:textId="5AE28CCB" w:rsidR="00B76433" w:rsidRPr="1D71A598" w:rsidRDefault="004A2B4B" w:rsidP="00953463">
            <w:pPr>
              <w:pStyle w:val="TabletextFLISIS"/>
              <w:spacing w:line="259" w:lineRule="auto"/>
              <w:jc w:val="right"/>
              <w:rPr>
                <w:sz w:val="20"/>
                <w:szCs w:val="20"/>
              </w:rPr>
            </w:pPr>
            <w:r>
              <w:rPr>
                <w:sz w:val="20"/>
                <w:szCs w:val="20"/>
              </w:rPr>
              <w:t>58.27</w:t>
            </w:r>
          </w:p>
        </w:tc>
        <w:tc>
          <w:tcPr>
            <w:tcW w:w="849" w:type="dxa"/>
            <w:shd w:val="clear" w:color="auto" w:fill="auto"/>
          </w:tcPr>
          <w:p w14:paraId="513E80F6" w14:textId="2C324618" w:rsidR="00B76433" w:rsidRDefault="004A2B4B" w:rsidP="00953463">
            <w:pPr>
              <w:pStyle w:val="TabletextFLISIS"/>
              <w:spacing w:line="259" w:lineRule="auto"/>
              <w:jc w:val="right"/>
              <w:rPr>
                <w:sz w:val="20"/>
                <w:szCs w:val="20"/>
              </w:rPr>
            </w:pPr>
            <w:r>
              <w:rPr>
                <w:sz w:val="20"/>
                <w:szCs w:val="20"/>
              </w:rPr>
              <w:t>67.01</w:t>
            </w:r>
          </w:p>
        </w:tc>
      </w:tr>
      <w:tr w:rsidR="00383322" w:rsidRPr="001469AF" w14:paraId="196200E7" w14:textId="77777777" w:rsidTr="1936DC15">
        <w:trPr>
          <w:trHeight w:hRule="exact" w:val="369"/>
        </w:trPr>
        <w:tc>
          <w:tcPr>
            <w:tcW w:w="10066" w:type="dxa"/>
            <w:gridSpan w:val="12"/>
            <w:shd w:val="clear" w:color="auto" w:fill="auto"/>
          </w:tcPr>
          <w:p w14:paraId="5AAC2706" w14:textId="14E6F6E9" w:rsidR="00383322" w:rsidRPr="001469AF" w:rsidRDefault="00383322" w:rsidP="006C6633">
            <w:pPr>
              <w:pStyle w:val="SectionheadersFLISIS"/>
              <w:ind w:hanging="108"/>
              <w:rPr>
                <w:sz w:val="20"/>
                <w:szCs w:val="20"/>
              </w:rPr>
            </w:pPr>
            <w:r w:rsidRPr="00B82005">
              <w:rPr>
                <w:color w:val="055D8E"/>
                <w:szCs w:val="20"/>
                <w:lang w:val="en-AU"/>
              </w:rPr>
              <w:t>Medical practitioners</w:t>
            </w:r>
          </w:p>
        </w:tc>
      </w:tr>
      <w:tr w:rsidR="00A4010A" w:rsidRPr="001469AF" w14:paraId="172548F1" w14:textId="77777777" w:rsidTr="1936DC15">
        <w:trPr>
          <w:trHeight w:val="390"/>
        </w:trPr>
        <w:tc>
          <w:tcPr>
            <w:tcW w:w="989" w:type="dxa"/>
            <w:shd w:val="clear" w:color="auto" w:fill="auto"/>
          </w:tcPr>
          <w:p w14:paraId="5FC94AB9" w14:textId="77777777" w:rsidR="00A4010A" w:rsidRPr="001469AF" w:rsidRDefault="00A4010A" w:rsidP="006C6633">
            <w:pPr>
              <w:pStyle w:val="TabletextFLISIS"/>
              <w:ind w:hanging="108"/>
              <w:rPr>
                <w:sz w:val="20"/>
                <w:szCs w:val="20"/>
              </w:rPr>
            </w:pPr>
            <w:r w:rsidRPr="001469AF">
              <w:rPr>
                <w:sz w:val="20"/>
                <w:szCs w:val="20"/>
              </w:rPr>
              <w:t>GP1</w:t>
            </w:r>
          </w:p>
        </w:tc>
        <w:tc>
          <w:tcPr>
            <w:tcW w:w="3671" w:type="dxa"/>
            <w:gridSpan w:val="2"/>
            <w:shd w:val="clear" w:color="auto" w:fill="auto"/>
          </w:tcPr>
          <w:p w14:paraId="48448CE0" w14:textId="48D64BE1" w:rsidR="00A4010A" w:rsidRPr="001469AF" w:rsidRDefault="00A4010A" w:rsidP="001C7E1D">
            <w:pPr>
              <w:pStyle w:val="TabletextFLISIS"/>
              <w:rPr>
                <w:sz w:val="20"/>
                <w:szCs w:val="20"/>
              </w:rPr>
            </w:pPr>
            <w:r w:rsidRPr="001469AF">
              <w:rPr>
                <w:sz w:val="20"/>
                <w:szCs w:val="20"/>
              </w:rPr>
              <w:t>GP consultation – if the client is 1</w:t>
            </w:r>
            <w:r w:rsidR="00F51E81" w:rsidRPr="001469AF">
              <w:rPr>
                <w:sz w:val="20"/>
                <w:szCs w:val="20"/>
              </w:rPr>
              <w:t>4</w:t>
            </w:r>
            <w:r w:rsidRPr="001469AF">
              <w:rPr>
                <w:sz w:val="20"/>
                <w:szCs w:val="20"/>
              </w:rPr>
              <w:t xml:space="preserve"> years old or over (also known as CON)</w:t>
            </w:r>
          </w:p>
        </w:tc>
        <w:tc>
          <w:tcPr>
            <w:tcW w:w="848" w:type="dxa"/>
            <w:gridSpan w:val="3"/>
            <w:shd w:val="clear" w:color="auto" w:fill="auto"/>
          </w:tcPr>
          <w:p w14:paraId="08DD35E9" w14:textId="77777777" w:rsidR="00A4010A" w:rsidRPr="001469AF" w:rsidRDefault="00A4010A" w:rsidP="001C7E1D">
            <w:pPr>
              <w:pStyle w:val="TabletextFLISIS"/>
              <w:rPr>
                <w:sz w:val="20"/>
                <w:szCs w:val="20"/>
              </w:rPr>
            </w:pPr>
          </w:p>
        </w:tc>
        <w:tc>
          <w:tcPr>
            <w:tcW w:w="849" w:type="dxa"/>
            <w:shd w:val="clear" w:color="auto" w:fill="auto"/>
          </w:tcPr>
          <w:p w14:paraId="2969D887" w14:textId="77777777" w:rsidR="00A4010A" w:rsidRPr="001469AF" w:rsidRDefault="00A4010A" w:rsidP="001C7E1D">
            <w:pPr>
              <w:pStyle w:val="TabletextFLISIS"/>
              <w:rPr>
                <w:sz w:val="20"/>
                <w:szCs w:val="20"/>
              </w:rPr>
            </w:pPr>
          </w:p>
        </w:tc>
        <w:tc>
          <w:tcPr>
            <w:tcW w:w="990" w:type="dxa"/>
            <w:shd w:val="clear" w:color="auto" w:fill="auto"/>
          </w:tcPr>
          <w:p w14:paraId="5CA48550" w14:textId="77777777" w:rsidR="00A4010A" w:rsidRPr="001469AF" w:rsidRDefault="00A4010A" w:rsidP="001C7E1D">
            <w:pPr>
              <w:pStyle w:val="TabletextFLISIS"/>
              <w:rPr>
                <w:sz w:val="20"/>
                <w:szCs w:val="20"/>
              </w:rPr>
            </w:pPr>
          </w:p>
        </w:tc>
        <w:tc>
          <w:tcPr>
            <w:tcW w:w="989" w:type="dxa"/>
            <w:shd w:val="clear" w:color="auto" w:fill="auto"/>
          </w:tcPr>
          <w:p w14:paraId="2E9B38D6" w14:textId="77777777" w:rsidR="00A4010A" w:rsidRPr="001469AF" w:rsidRDefault="00A4010A" w:rsidP="001C7E1D">
            <w:pPr>
              <w:pStyle w:val="TabletextFLISIS"/>
              <w:rPr>
                <w:sz w:val="20"/>
                <w:szCs w:val="20"/>
              </w:rPr>
            </w:pPr>
          </w:p>
        </w:tc>
        <w:tc>
          <w:tcPr>
            <w:tcW w:w="881" w:type="dxa"/>
            <w:gridSpan w:val="2"/>
            <w:shd w:val="clear" w:color="auto" w:fill="auto"/>
          </w:tcPr>
          <w:p w14:paraId="13E03D5D" w14:textId="6E6B5CA5" w:rsidR="00A4010A" w:rsidRPr="001469AF" w:rsidRDefault="3BCF019E" w:rsidP="1D71A598">
            <w:pPr>
              <w:pStyle w:val="TabletextFLISIS"/>
              <w:spacing w:line="259" w:lineRule="auto"/>
              <w:jc w:val="right"/>
            </w:pPr>
            <w:r w:rsidRPr="1D71A598">
              <w:rPr>
                <w:sz w:val="20"/>
                <w:szCs w:val="20"/>
              </w:rPr>
              <w:t>34.54</w:t>
            </w:r>
          </w:p>
        </w:tc>
        <w:tc>
          <w:tcPr>
            <w:tcW w:w="849" w:type="dxa"/>
            <w:shd w:val="clear" w:color="auto" w:fill="auto"/>
          </w:tcPr>
          <w:p w14:paraId="1C9EE78A" w14:textId="007BDDEC" w:rsidR="00A4010A" w:rsidRPr="001469AF" w:rsidRDefault="3BCF019E" w:rsidP="1D71A598">
            <w:pPr>
              <w:pStyle w:val="TabletextFLISIS"/>
              <w:spacing w:line="259" w:lineRule="auto"/>
              <w:jc w:val="right"/>
            </w:pPr>
            <w:r w:rsidRPr="1D71A598">
              <w:rPr>
                <w:sz w:val="20"/>
                <w:szCs w:val="20"/>
              </w:rPr>
              <w:t>39.72</w:t>
            </w:r>
          </w:p>
        </w:tc>
      </w:tr>
      <w:tr w:rsidR="00A4010A" w:rsidRPr="001469AF" w14:paraId="412B05C4" w14:textId="77777777" w:rsidTr="1936DC15">
        <w:trPr>
          <w:trHeight w:val="390"/>
        </w:trPr>
        <w:tc>
          <w:tcPr>
            <w:tcW w:w="989" w:type="dxa"/>
            <w:shd w:val="clear" w:color="auto" w:fill="auto"/>
          </w:tcPr>
          <w:p w14:paraId="0C6BF4AF" w14:textId="08BF6C99" w:rsidR="00A4010A" w:rsidRPr="001469AF" w:rsidRDefault="00A4010A" w:rsidP="006C6633">
            <w:pPr>
              <w:pStyle w:val="TabletextFLISIS"/>
              <w:ind w:hanging="108"/>
              <w:rPr>
                <w:sz w:val="20"/>
                <w:szCs w:val="20"/>
              </w:rPr>
            </w:pPr>
            <w:r w:rsidRPr="001469AF">
              <w:rPr>
                <w:sz w:val="20"/>
                <w:szCs w:val="20"/>
              </w:rPr>
              <w:t>GP1</w:t>
            </w:r>
            <w:r w:rsidR="00AE1EAC" w:rsidRPr="001469AF">
              <w:rPr>
                <w:sz w:val="20"/>
                <w:szCs w:val="20"/>
              </w:rPr>
              <w:t>4</w:t>
            </w:r>
          </w:p>
        </w:tc>
        <w:tc>
          <w:tcPr>
            <w:tcW w:w="3671" w:type="dxa"/>
            <w:gridSpan w:val="2"/>
            <w:shd w:val="clear" w:color="auto" w:fill="auto"/>
          </w:tcPr>
          <w:p w14:paraId="24969AB8" w14:textId="6029CD47" w:rsidR="00A4010A" w:rsidRPr="001469AF" w:rsidRDefault="00A4010A" w:rsidP="001C7E1D">
            <w:pPr>
              <w:pStyle w:val="TabletextFLISIS"/>
              <w:rPr>
                <w:sz w:val="20"/>
                <w:szCs w:val="20"/>
              </w:rPr>
            </w:pPr>
            <w:r w:rsidRPr="001469AF">
              <w:rPr>
                <w:sz w:val="20"/>
                <w:szCs w:val="20"/>
              </w:rPr>
              <w:t>GP consultation – if the client is under 1</w:t>
            </w:r>
            <w:r w:rsidR="00F51E81" w:rsidRPr="001469AF">
              <w:rPr>
                <w:sz w:val="20"/>
                <w:szCs w:val="20"/>
              </w:rPr>
              <w:t>4</w:t>
            </w:r>
            <w:r w:rsidRPr="001469AF">
              <w:rPr>
                <w:sz w:val="20"/>
                <w:szCs w:val="20"/>
              </w:rPr>
              <w:t xml:space="preserve"> years old</w:t>
            </w:r>
          </w:p>
        </w:tc>
        <w:tc>
          <w:tcPr>
            <w:tcW w:w="848" w:type="dxa"/>
            <w:gridSpan w:val="3"/>
            <w:shd w:val="clear" w:color="auto" w:fill="auto"/>
          </w:tcPr>
          <w:p w14:paraId="40BA40B6" w14:textId="77777777" w:rsidR="00A4010A" w:rsidRPr="001469AF" w:rsidRDefault="00A4010A" w:rsidP="001C7E1D">
            <w:pPr>
              <w:pStyle w:val="TabletextFLISIS"/>
              <w:rPr>
                <w:sz w:val="20"/>
                <w:szCs w:val="20"/>
              </w:rPr>
            </w:pPr>
          </w:p>
        </w:tc>
        <w:tc>
          <w:tcPr>
            <w:tcW w:w="849" w:type="dxa"/>
            <w:shd w:val="clear" w:color="auto" w:fill="auto"/>
          </w:tcPr>
          <w:p w14:paraId="445164FA" w14:textId="77777777" w:rsidR="00A4010A" w:rsidRPr="001469AF" w:rsidRDefault="00A4010A" w:rsidP="001C7E1D">
            <w:pPr>
              <w:pStyle w:val="TabletextFLISIS"/>
              <w:rPr>
                <w:sz w:val="20"/>
                <w:szCs w:val="20"/>
              </w:rPr>
            </w:pPr>
          </w:p>
        </w:tc>
        <w:tc>
          <w:tcPr>
            <w:tcW w:w="990" w:type="dxa"/>
            <w:shd w:val="clear" w:color="auto" w:fill="auto"/>
          </w:tcPr>
          <w:p w14:paraId="019BA304" w14:textId="77777777" w:rsidR="00A4010A" w:rsidRPr="001469AF" w:rsidRDefault="00A4010A" w:rsidP="001C7E1D">
            <w:pPr>
              <w:pStyle w:val="TabletextFLISIS"/>
              <w:rPr>
                <w:sz w:val="20"/>
                <w:szCs w:val="20"/>
              </w:rPr>
            </w:pPr>
          </w:p>
        </w:tc>
        <w:tc>
          <w:tcPr>
            <w:tcW w:w="989" w:type="dxa"/>
            <w:shd w:val="clear" w:color="auto" w:fill="auto"/>
          </w:tcPr>
          <w:p w14:paraId="4AC97BE9" w14:textId="77777777" w:rsidR="00A4010A" w:rsidRPr="001469AF" w:rsidRDefault="00A4010A" w:rsidP="001C7E1D">
            <w:pPr>
              <w:pStyle w:val="TabletextFLISIS"/>
              <w:rPr>
                <w:sz w:val="20"/>
                <w:szCs w:val="20"/>
              </w:rPr>
            </w:pPr>
          </w:p>
        </w:tc>
        <w:tc>
          <w:tcPr>
            <w:tcW w:w="881" w:type="dxa"/>
            <w:gridSpan w:val="2"/>
            <w:shd w:val="clear" w:color="auto" w:fill="auto"/>
          </w:tcPr>
          <w:p w14:paraId="2EA380F9" w14:textId="5EA21D6C" w:rsidR="00A4010A" w:rsidRPr="001469AF" w:rsidRDefault="31F7EF29" w:rsidP="1D71A598">
            <w:pPr>
              <w:pStyle w:val="TabletextFLISIS"/>
              <w:spacing w:line="259" w:lineRule="auto"/>
              <w:jc w:val="right"/>
            </w:pPr>
            <w:r w:rsidRPr="1D71A598">
              <w:rPr>
                <w:sz w:val="20"/>
                <w:szCs w:val="20"/>
              </w:rPr>
              <w:t>61.42</w:t>
            </w:r>
          </w:p>
        </w:tc>
        <w:tc>
          <w:tcPr>
            <w:tcW w:w="849" w:type="dxa"/>
            <w:shd w:val="clear" w:color="auto" w:fill="auto"/>
          </w:tcPr>
          <w:p w14:paraId="5197A1E7" w14:textId="395B917D" w:rsidR="00A4010A" w:rsidRPr="001469AF" w:rsidRDefault="31F7EF29" w:rsidP="1D71A598">
            <w:pPr>
              <w:pStyle w:val="TabletextFLISIS"/>
              <w:spacing w:line="259" w:lineRule="auto"/>
              <w:jc w:val="right"/>
            </w:pPr>
            <w:r w:rsidRPr="1D71A598">
              <w:rPr>
                <w:sz w:val="20"/>
                <w:szCs w:val="20"/>
              </w:rPr>
              <w:t>70.63</w:t>
            </w:r>
          </w:p>
        </w:tc>
      </w:tr>
      <w:tr w:rsidR="00275103" w:rsidRPr="001469AF" w14:paraId="6D5C687D" w14:textId="77777777" w:rsidTr="1936DC15">
        <w:trPr>
          <w:trHeight w:val="390"/>
        </w:trPr>
        <w:tc>
          <w:tcPr>
            <w:tcW w:w="989" w:type="dxa"/>
            <w:shd w:val="clear" w:color="auto" w:fill="auto"/>
          </w:tcPr>
          <w:p w14:paraId="4E321D7D" w14:textId="7C27AAC4" w:rsidR="00275103" w:rsidRPr="001469AF" w:rsidRDefault="00AE1EAC" w:rsidP="006C6633">
            <w:pPr>
              <w:pStyle w:val="TabletextFLISIS"/>
              <w:ind w:hanging="108"/>
              <w:rPr>
                <w:sz w:val="20"/>
                <w:szCs w:val="20"/>
              </w:rPr>
            </w:pPr>
            <w:r w:rsidRPr="001469AF">
              <w:rPr>
                <w:sz w:val="20"/>
                <w:szCs w:val="20"/>
              </w:rPr>
              <w:t>GPCS</w:t>
            </w:r>
          </w:p>
        </w:tc>
        <w:tc>
          <w:tcPr>
            <w:tcW w:w="3671" w:type="dxa"/>
            <w:gridSpan w:val="2"/>
            <w:shd w:val="clear" w:color="auto" w:fill="auto"/>
          </w:tcPr>
          <w:p w14:paraId="73A22FDB" w14:textId="3F96F221" w:rsidR="00275103" w:rsidRPr="001469AF" w:rsidRDefault="00275103" w:rsidP="001C7E1D">
            <w:pPr>
              <w:pStyle w:val="TabletextFLISIS"/>
              <w:rPr>
                <w:sz w:val="20"/>
                <w:szCs w:val="20"/>
              </w:rPr>
            </w:pPr>
            <w:r w:rsidRPr="001469AF">
              <w:rPr>
                <w:sz w:val="20"/>
                <w:szCs w:val="20"/>
              </w:rPr>
              <w:t>GP consultation - Community Services Card holder</w:t>
            </w:r>
          </w:p>
        </w:tc>
        <w:tc>
          <w:tcPr>
            <w:tcW w:w="848" w:type="dxa"/>
            <w:gridSpan w:val="3"/>
            <w:shd w:val="clear" w:color="auto" w:fill="auto"/>
          </w:tcPr>
          <w:p w14:paraId="3012D088" w14:textId="77777777" w:rsidR="00275103" w:rsidRPr="001469AF" w:rsidRDefault="00275103" w:rsidP="001C7E1D">
            <w:pPr>
              <w:pStyle w:val="TabletextFLISIS"/>
              <w:rPr>
                <w:sz w:val="20"/>
                <w:szCs w:val="20"/>
              </w:rPr>
            </w:pPr>
          </w:p>
        </w:tc>
        <w:tc>
          <w:tcPr>
            <w:tcW w:w="849" w:type="dxa"/>
            <w:shd w:val="clear" w:color="auto" w:fill="auto"/>
          </w:tcPr>
          <w:p w14:paraId="5CD6C181" w14:textId="77777777" w:rsidR="00275103" w:rsidRPr="001469AF" w:rsidRDefault="00275103" w:rsidP="001C7E1D">
            <w:pPr>
              <w:pStyle w:val="TabletextFLISIS"/>
              <w:rPr>
                <w:sz w:val="20"/>
                <w:szCs w:val="20"/>
              </w:rPr>
            </w:pPr>
          </w:p>
        </w:tc>
        <w:tc>
          <w:tcPr>
            <w:tcW w:w="990" w:type="dxa"/>
            <w:shd w:val="clear" w:color="auto" w:fill="auto"/>
          </w:tcPr>
          <w:p w14:paraId="35CA525F" w14:textId="77777777" w:rsidR="00275103" w:rsidRPr="001469AF" w:rsidRDefault="00275103" w:rsidP="001C7E1D">
            <w:pPr>
              <w:pStyle w:val="TabletextFLISIS"/>
              <w:rPr>
                <w:sz w:val="20"/>
                <w:szCs w:val="20"/>
              </w:rPr>
            </w:pPr>
          </w:p>
        </w:tc>
        <w:tc>
          <w:tcPr>
            <w:tcW w:w="989" w:type="dxa"/>
            <w:shd w:val="clear" w:color="auto" w:fill="auto"/>
          </w:tcPr>
          <w:p w14:paraId="2DC6DE8E" w14:textId="77777777" w:rsidR="00275103" w:rsidRPr="001469AF" w:rsidRDefault="00275103" w:rsidP="001C7E1D">
            <w:pPr>
              <w:pStyle w:val="TabletextFLISIS"/>
              <w:rPr>
                <w:sz w:val="20"/>
                <w:szCs w:val="20"/>
              </w:rPr>
            </w:pPr>
          </w:p>
        </w:tc>
        <w:tc>
          <w:tcPr>
            <w:tcW w:w="881" w:type="dxa"/>
            <w:gridSpan w:val="2"/>
            <w:shd w:val="clear" w:color="auto" w:fill="auto"/>
          </w:tcPr>
          <w:p w14:paraId="4154B179" w14:textId="6B84BDD5" w:rsidR="00275103" w:rsidRPr="001469AF" w:rsidRDefault="2573BD49" w:rsidP="1D71A598">
            <w:pPr>
              <w:pStyle w:val="TabletextFLISIS"/>
              <w:spacing w:line="259" w:lineRule="auto"/>
              <w:jc w:val="right"/>
            </w:pPr>
            <w:r w:rsidRPr="1D71A598">
              <w:rPr>
                <w:sz w:val="20"/>
                <w:szCs w:val="20"/>
              </w:rPr>
              <w:t>57.52</w:t>
            </w:r>
          </w:p>
        </w:tc>
        <w:tc>
          <w:tcPr>
            <w:tcW w:w="849" w:type="dxa"/>
            <w:shd w:val="clear" w:color="auto" w:fill="auto"/>
          </w:tcPr>
          <w:p w14:paraId="69293829" w14:textId="2A2D99E1" w:rsidR="00275103" w:rsidRPr="001469AF" w:rsidRDefault="2573BD49" w:rsidP="1D71A598">
            <w:pPr>
              <w:pStyle w:val="TabletextFLISIS"/>
              <w:spacing w:line="259" w:lineRule="auto"/>
              <w:jc w:val="right"/>
            </w:pPr>
            <w:r w:rsidRPr="1D71A598">
              <w:rPr>
                <w:sz w:val="20"/>
                <w:szCs w:val="20"/>
              </w:rPr>
              <w:t>66.15</w:t>
            </w:r>
          </w:p>
        </w:tc>
      </w:tr>
      <w:tr w:rsidR="00275103" w:rsidRPr="001469AF" w14:paraId="2319545B" w14:textId="77777777" w:rsidTr="1936DC15">
        <w:trPr>
          <w:trHeight w:val="390"/>
        </w:trPr>
        <w:tc>
          <w:tcPr>
            <w:tcW w:w="989" w:type="dxa"/>
            <w:shd w:val="clear" w:color="auto" w:fill="auto"/>
          </w:tcPr>
          <w:p w14:paraId="1558EC6D" w14:textId="18CF289A" w:rsidR="00275103" w:rsidRPr="001469AF" w:rsidRDefault="00AE1EAC" w:rsidP="006C6633">
            <w:pPr>
              <w:pStyle w:val="TabletextFLISIS"/>
              <w:ind w:hanging="108"/>
              <w:rPr>
                <w:sz w:val="20"/>
                <w:szCs w:val="20"/>
              </w:rPr>
            </w:pPr>
            <w:r w:rsidRPr="001469AF">
              <w:rPr>
                <w:sz w:val="20"/>
                <w:szCs w:val="20"/>
              </w:rPr>
              <w:t>GPCD</w:t>
            </w:r>
          </w:p>
        </w:tc>
        <w:tc>
          <w:tcPr>
            <w:tcW w:w="3671" w:type="dxa"/>
            <w:gridSpan w:val="2"/>
            <w:shd w:val="clear" w:color="auto" w:fill="auto"/>
          </w:tcPr>
          <w:p w14:paraId="0F72D44A" w14:textId="296BE370" w:rsidR="00275103" w:rsidRPr="001469AF" w:rsidRDefault="002160E6" w:rsidP="001C7E1D">
            <w:pPr>
              <w:pStyle w:val="TabletextFLISIS"/>
              <w:rPr>
                <w:sz w:val="20"/>
                <w:szCs w:val="20"/>
              </w:rPr>
            </w:pPr>
            <w:r w:rsidRPr="001469AF">
              <w:rPr>
                <w:sz w:val="20"/>
                <w:szCs w:val="20"/>
              </w:rPr>
              <w:t xml:space="preserve">GP consultation – Dependant of Community Services Card holder </w:t>
            </w:r>
            <w:r w:rsidR="006D18C2" w:rsidRPr="001469AF">
              <w:rPr>
                <w:sz w:val="20"/>
                <w:szCs w:val="20"/>
              </w:rPr>
              <w:t>(14 -17 years)</w:t>
            </w:r>
          </w:p>
        </w:tc>
        <w:tc>
          <w:tcPr>
            <w:tcW w:w="848" w:type="dxa"/>
            <w:gridSpan w:val="3"/>
            <w:shd w:val="clear" w:color="auto" w:fill="auto"/>
          </w:tcPr>
          <w:p w14:paraId="4346C152" w14:textId="77777777" w:rsidR="00275103" w:rsidRPr="001469AF" w:rsidRDefault="00275103" w:rsidP="001C7E1D">
            <w:pPr>
              <w:pStyle w:val="TabletextFLISIS"/>
              <w:rPr>
                <w:sz w:val="20"/>
                <w:szCs w:val="20"/>
              </w:rPr>
            </w:pPr>
          </w:p>
        </w:tc>
        <w:tc>
          <w:tcPr>
            <w:tcW w:w="849" w:type="dxa"/>
            <w:shd w:val="clear" w:color="auto" w:fill="auto"/>
          </w:tcPr>
          <w:p w14:paraId="0C73479A" w14:textId="77777777" w:rsidR="00275103" w:rsidRPr="001469AF" w:rsidRDefault="00275103" w:rsidP="001C7E1D">
            <w:pPr>
              <w:pStyle w:val="TabletextFLISIS"/>
              <w:rPr>
                <w:sz w:val="20"/>
                <w:szCs w:val="20"/>
              </w:rPr>
            </w:pPr>
          </w:p>
        </w:tc>
        <w:tc>
          <w:tcPr>
            <w:tcW w:w="990" w:type="dxa"/>
            <w:shd w:val="clear" w:color="auto" w:fill="auto"/>
          </w:tcPr>
          <w:p w14:paraId="3D8E8622" w14:textId="77777777" w:rsidR="00275103" w:rsidRPr="001469AF" w:rsidRDefault="00275103" w:rsidP="001C7E1D">
            <w:pPr>
              <w:pStyle w:val="TabletextFLISIS"/>
              <w:rPr>
                <w:sz w:val="20"/>
                <w:szCs w:val="20"/>
              </w:rPr>
            </w:pPr>
          </w:p>
        </w:tc>
        <w:tc>
          <w:tcPr>
            <w:tcW w:w="989" w:type="dxa"/>
            <w:shd w:val="clear" w:color="auto" w:fill="auto"/>
          </w:tcPr>
          <w:p w14:paraId="1FBCA01E" w14:textId="77777777" w:rsidR="00275103" w:rsidRPr="001469AF" w:rsidRDefault="00275103" w:rsidP="001C7E1D">
            <w:pPr>
              <w:pStyle w:val="TabletextFLISIS"/>
              <w:rPr>
                <w:sz w:val="20"/>
                <w:szCs w:val="20"/>
              </w:rPr>
            </w:pPr>
          </w:p>
        </w:tc>
        <w:tc>
          <w:tcPr>
            <w:tcW w:w="881" w:type="dxa"/>
            <w:gridSpan w:val="2"/>
            <w:shd w:val="clear" w:color="auto" w:fill="auto"/>
          </w:tcPr>
          <w:p w14:paraId="2257699B" w14:textId="65EA88C8" w:rsidR="00275103" w:rsidRPr="001469AF" w:rsidRDefault="4CF92CA0" w:rsidP="1D71A598">
            <w:pPr>
              <w:pStyle w:val="TabletextFLISIS"/>
              <w:spacing w:line="259" w:lineRule="auto"/>
              <w:jc w:val="right"/>
            </w:pPr>
            <w:r w:rsidRPr="1D71A598">
              <w:rPr>
                <w:sz w:val="20"/>
                <w:szCs w:val="20"/>
              </w:rPr>
              <w:t>63.15</w:t>
            </w:r>
          </w:p>
        </w:tc>
        <w:tc>
          <w:tcPr>
            <w:tcW w:w="849" w:type="dxa"/>
            <w:shd w:val="clear" w:color="auto" w:fill="auto"/>
          </w:tcPr>
          <w:p w14:paraId="0E7B1676" w14:textId="4AF15A70" w:rsidR="00275103" w:rsidRPr="001469AF" w:rsidRDefault="4CF92CA0" w:rsidP="1D71A598">
            <w:pPr>
              <w:pStyle w:val="TabletextFLISIS"/>
              <w:spacing w:line="259" w:lineRule="auto"/>
              <w:jc w:val="right"/>
            </w:pPr>
            <w:r w:rsidRPr="1D71A598">
              <w:rPr>
                <w:sz w:val="20"/>
                <w:szCs w:val="20"/>
              </w:rPr>
              <w:t>72.62</w:t>
            </w:r>
          </w:p>
        </w:tc>
      </w:tr>
      <w:tr w:rsidR="00A4010A" w:rsidRPr="001469AF" w14:paraId="22690610" w14:textId="77777777" w:rsidTr="1936DC15">
        <w:trPr>
          <w:trHeight w:val="390"/>
        </w:trPr>
        <w:tc>
          <w:tcPr>
            <w:tcW w:w="989" w:type="dxa"/>
            <w:shd w:val="clear" w:color="auto" w:fill="auto"/>
          </w:tcPr>
          <w:p w14:paraId="2A890ACB" w14:textId="77777777" w:rsidR="00A4010A" w:rsidRPr="001469AF" w:rsidRDefault="00A4010A" w:rsidP="006C6633">
            <w:pPr>
              <w:pStyle w:val="TabletextFLISIS"/>
              <w:ind w:hanging="108"/>
              <w:rPr>
                <w:sz w:val="20"/>
                <w:szCs w:val="20"/>
              </w:rPr>
            </w:pPr>
            <w:r w:rsidRPr="001469AF">
              <w:rPr>
                <w:sz w:val="20"/>
                <w:szCs w:val="20"/>
              </w:rPr>
              <w:t>DIS</w:t>
            </w:r>
          </w:p>
        </w:tc>
        <w:tc>
          <w:tcPr>
            <w:tcW w:w="3671" w:type="dxa"/>
            <w:gridSpan w:val="2"/>
            <w:shd w:val="clear" w:color="auto" w:fill="auto"/>
          </w:tcPr>
          <w:p w14:paraId="666FD85F" w14:textId="77777777" w:rsidR="00A4010A" w:rsidRPr="001469AF" w:rsidRDefault="00A4010A" w:rsidP="001C7E1D">
            <w:pPr>
              <w:pStyle w:val="TabletextFLISIS"/>
              <w:rPr>
                <w:sz w:val="20"/>
                <w:szCs w:val="20"/>
              </w:rPr>
            </w:pPr>
            <w:r w:rsidRPr="001469AF">
              <w:rPr>
                <w:sz w:val="20"/>
                <w:szCs w:val="20"/>
              </w:rPr>
              <w:t>GP Emergency travel per km</w:t>
            </w:r>
          </w:p>
        </w:tc>
        <w:tc>
          <w:tcPr>
            <w:tcW w:w="848" w:type="dxa"/>
            <w:gridSpan w:val="3"/>
            <w:shd w:val="clear" w:color="auto" w:fill="auto"/>
          </w:tcPr>
          <w:p w14:paraId="6BCCB16A" w14:textId="77777777" w:rsidR="00A4010A" w:rsidRPr="001469AF" w:rsidRDefault="00017469" w:rsidP="001B0F29">
            <w:pPr>
              <w:pStyle w:val="TabletextFLISIS"/>
              <w:jc w:val="right"/>
              <w:rPr>
                <w:sz w:val="20"/>
                <w:szCs w:val="20"/>
              </w:rPr>
            </w:pPr>
            <w:r w:rsidRPr="001469AF">
              <w:rPr>
                <w:sz w:val="20"/>
                <w:szCs w:val="20"/>
              </w:rPr>
              <w:t>0.73</w:t>
            </w:r>
          </w:p>
        </w:tc>
        <w:tc>
          <w:tcPr>
            <w:tcW w:w="849" w:type="dxa"/>
            <w:shd w:val="clear" w:color="auto" w:fill="auto"/>
          </w:tcPr>
          <w:p w14:paraId="26BF27D8" w14:textId="77777777" w:rsidR="00A4010A" w:rsidRPr="001469AF" w:rsidRDefault="00017469" w:rsidP="001B0F29">
            <w:pPr>
              <w:pStyle w:val="TabletextFLISIS"/>
              <w:jc w:val="right"/>
              <w:rPr>
                <w:sz w:val="20"/>
                <w:szCs w:val="20"/>
              </w:rPr>
            </w:pPr>
            <w:r w:rsidRPr="001469AF">
              <w:rPr>
                <w:sz w:val="20"/>
                <w:szCs w:val="20"/>
              </w:rPr>
              <w:t>0.84</w:t>
            </w:r>
          </w:p>
        </w:tc>
        <w:tc>
          <w:tcPr>
            <w:tcW w:w="990" w:type="dxa"/>
            <w:shd w:val="clear" w:color="auto" w:fill="auto"/>
          </w:tcPr>
          <w:p w14:paraId="0E685885" w14:textId="77777777" w:rsidR="00A4010A" w:rsidRPr="001469AF" w:rsidRDefault="00A4010A" w:rsidP="001B0F29">
            <w:pPr>
              <w:pStyle w:val="TabletextFLISIS"/>
              <w:jc w:val="right"/>
              <w:rPr>
                <w:sz w:val="20"/>
                <w:szCs w:val="20"/>
              </w:rPr>
            </w:pPr>
          </w:p>
        </w:tc>
        <w:tc>
          <w:tcPr>
            <w:tcW w:w="989" w:type="dxa"/>
            <w:shd w:val="clear" w:color="auto" w:fill="auto"/>
          </w:tcPr>
          <w:p w14:paraId="5418B1FE" w14:textId="77777777" w:rsidR="00A4010A" w:rsidRPr="001469AF" w:rsidRDefault="00A4010A" w:rsidP="001B0F29">
            <w:pPr>
              <w:pStyle w:val="TabletextFLISIS"/>
              <w:jc w:val="right"/>
              <w:rPr>
                <w:sz w:val="20"/>
                <w:szCs w:val="20"/>
              </w:rPr>
            </w:pPr>
          </w:p>
        </w:tc>
        <w:tc>
          <w:tcPr>
            <w:tcW w:w="881" w:type="dxa"/>
            <w:gridSpan w:val="2"/>
            <w:shd w:val="clear" w:color="auto" w:fill="auto"/>
          </w:tcPr>
          <w:p w14:paraId="527148A5" w14:textId="77777777" w:rsidR="00A4010A" w:rsidRPr="001469AF" w:rsidRDefault="00A4010A" w:rsidP="001C7E1D">
            <w:pPr>
              <w:pStyle w:val="TabletextFLISIS"/>
              <w:rPr>
                <w:sz w:val="20"/>
                <w:szCs w:val="20"/>
              </w:rPr>
            </w:pPr>
          </w:p>
        </w:tc>
        <w:tc>
          <w:tcPr>
            <w:tcW w:w="849" w:type="dxa"/>
            <w:shd w:val="clear" w:color="auto" w:fill="auto"/>
          </w:tcPr>
          <w:p w14:paraId="5EFCC6F1" w14:textId="77777777" w:rsidR="00A4010A" w:rsidRPr="001469AF" w:rsidRDefault="00A4010A" w:rsidP="001C7E1D">
            <w:pPr>
              <w:pStyle w:val="TabletextFLISIS"/>
              <w:rPr>
                <w:sz w:val="20"/>
                <w:szCs w:val="20"/>
              </w:rPr>
            </w:pPr>
          </w:p>
        </w:tc>
      </w:tr>
      <w:tr w:rsidR="00A4010A" w:rsidRPr="001469AF" w14:paraId="06C69631" w14:textId="77777777" w:rsidTr="1936DC15">
        <w:trPr>
          <w:trHeight w:val="390"/>
        </w:trPr>
        <w:tc>
          <w:tcPr>
            <w:tcW w:w="989" w:type="dxa"/>
            <w:shd w:val="clear" w:color="auto" w:fill="auto"/>
          </w:tcPr>
          <w:p w14:paraId="321A469D" w14:textId="77777777" w:rsidR="00A4010A" w:rsidRPr="001469AF" w:rsidRDefault="00A4010A" w:rsidP="006C6633">
            <w:pPr>
              <w:pStyle w:val="TabletextFLISIS"/>
              <w:ind w:hanging="108"/>
              <w:rPr>
                <w:sz w:val="20"/>
                <w:szCs w:val="20"/>
              </w:rPr>
            </w:pPr>
            <w:r w:rsidRPr="001469AF">
              <w:rPr>
                <w:sz w:val="20"/>
                <w:szCs w:val="20"/>
              </w:rPr>
              <w:t>TIME</w:t>
            </w:r>
          </w:p>
        </w:tc>
        <w:tc>
          <w:tcPr>
            <w:tcW w:w="3671" w:type="dxa"/>
            <w:gridSpan w:val="2"/>
            <w:shd w:val="clear" w:color="auto" w:fill="auto"/>
          </w:tcPr>
          <w:p w14:paraId="3513D4B8" w14:textId="77777777" w:rsidR="00A4010A" w:rsidRPr="001469AF" w:rsidRDefault="00A4010A" w:rsidP="001C7E1D">
            <w:pPr>
              <w:pStyle w:val="TabletextFLISIS"/>
              <w:rPr>
                <w:sz w:val="20"/>
                <w:szCs w:val="20"/>
              </w:rPr>
            </w:pPr>
            <w:r w:rsidRPr="001469AF">
              <w:rPr>
                <w:sz w:val="20"/>
                <w:szCs w:val="20"/>
              </w:rPr>
              <w:t>Attendance (including travel time) at an emergency</w:t>
            </w:r>
          </w:p>
        </w:tc>
        <w:tc>
          <w:tcPr>
            <w:tcW w:w="848" w:type="dxa"/>
            <w:gridSpan w:val="3"/>
            <w:shd w:val="clear" w:color="auto" w:fill="auto"/>
          </w:tcPr>
          <w:p w14:paraId="54D46EF5" w14:textId="77777777" w:rsidR="00A4010A" w:rsidRPr="001469AF" w:rsidRDefault="00A4010A" w:rsidP="001B0F29">
            <w:pPr>
              <w:pStyle w:val="TabletextFLISIS"/>
              <w:jc w:val="right"/>
              <w:rPr>
                <w:sz w:val="20"/>
                <w:szCs w:val="20"/>
              </w:rPr>
            </w:pPr>
          </w:p>
        </w:tc>
        <w:tc>
          <w:tcPr>
            <w:tcW w:w="849" w:type="dxa"/>
            <w:shd w:val="clear" w:color="auto" w:fill="auto"/>
          </w:tcPr>
          <w:p w14:paraId="74B19E38" w14:textId="77777777" w:rsidR="00A4010A" w:rsidRPr="001469AF" w:rsidRDefault="00A4010A" w:rsidP="001B0F29">
            <w:pPr>
              <w:pStyle w:val="TabletextFLISIS"/>
              <w:jc w:val="right"/>
              <w:rPr>
                <w:sz w:val="20"/>
                <w:szCs w:val="20"/>
              </w:rPr>
            </w:pPr>
          </w:p>
        </w:tc>
        <w:tc>
          <w:tcPr>
            <w:tcW w:w="990" w:type="dxa"/>
            <w:shd w:val="clear" w:color="auto" w:fill="auto"/>
          </w:tcPr>
          <w:p w14:paraId="5D0FB5CA" w14:textId="177DCE69" w:rsidR="00A4010A" w:rsidRPr="001469AF" w:rsidRDefault="535FC304" w:rsidP="1D71A598">
            <w:pPr>
              <w:pStyle w:val="TabletextFLISIS"/>
              <w:spacing w:line="259" w:lineRule="auto"/>
              <w:jc w:val="right"/>
            </w:pPr>
            <w:r w:rsidRPr="1D71A598">
              <w:rPr>
                <w:sz w:val="20"/>
                <w:szCs w:val="20"/>
              </w:rPr>
              <w:t>47.58</w:t>
            </w:r>
          </w:p>
        </w:tc>
        <w:tc>
          <w:tcPr>
            <w:tcW w:w="989" w:type="dxa"/>
            <w:shd w:val="clear" w:color="auto" w:fill="auto"/>
          </w:tcPr>
          <w:p w14:paraId="3EBDF281" w14:textId="4D95C7B3" w:rsidR="00A4010A" w:rsidRPr="001469AF" w:rsidRDefault="535FC304" w:rsidP="1D71A598">
            <w:pPr>
              <w:pStyle w:val="TabletextFLISIS"/>
              <w:spacing w:line="259" w:lineRule="auto"/>
              <w:jc w:val="right"/>
            </w:pPr>
            <w:r w:rsidRPr="1D71A598">
              <w:rPr>
                <w:sz w:val="20"/>
                <w:szCs w:val="20"/>
              </w:rPr>
              <w:t>54.72</w:t>
            </w:r>
          </w:p>
        </w:tc>
        <w:tc>
          <w:tcPr>
            <w:tcW w:w="881" w:type="dxa"/>
            <w:gridSpan w:val="2"/>
            <w:shd w:val="clear" w:color="auto" w:fill="auto"/>
          </w:tcPr>
          <w:p w14:paraId="180D1CD3" w14:textId="77777777" w:rsidR="00A4010A" w:rsidRPr="001469AF" w:rsidRDefault="00A4010A" w:rsidP="001C7E1D">
            <w:pPr>
              <w:pStyle w:val="TabletextFLISIS"/>
              <w:rPr>
                <w:sz w:val="20"/>
                <w:szCs w:val="20"/>
              </w:rPr>
            </w:pPr>
          </w:p>
        </w:tc>
        <w:tc>
          <w:tcPr>
            <w:tcW w:w="849" w:type="dxa"/>
            <w:shd w:val="clear" w:color="auto" w:fill="auto"/>
          </w:tcPr>
          <w:p w14:paraId="4A179BF3" w14:textId="77777777" w:rsidR="00A4010A" w:rsidRPr="001469AF" w:rsidRDefault="00A4010A" w:rsidP="001C7E1D">
            <w:pPr>
              <w:pStyle w:val="TabletextFLISIS"/>
              <w:rPr>
                <w:sz w:val="20"/>
                <w:szCs w:val="20"/>
              </w:rPr>
            </w:pPr>
          </w:p>
        </w:tc>
      </w:tr>
      <w:tr w:rsidR="00AE6A9B" w:rsidRPr="001469AF" w14:paraId="796BB9D0" w14:textId="77777777" w:rsidTr="1936DC15">
        <w:trPr>
          <w:trHeight w:hRule="exact" w:val="369"/>
        </w:trPr>
        <w:tc>
          <w:tcPr>
            <w:tcW w:w="10066" w:type="dxa"/>
            <w:gridSpan w:val="12"/>
            <w:shd w:val="clear" w:color="auto" w:fill="auto"/>
          </w:tcPr>
          <w:p w14:paraId="6B5D6800" w14:textId="77777777" w:rsidR="00AE6A9B" w:rsidRPr="001469AF" w:rsidRDefault="00AE6A9B" w:rsidP="006C6633">
            <w:pPr>
              <w:pStyle w:val="SectionheadersFLISIS"/>
              <w:ind w:hanging="108"/>
              <w:rPr>
                <w:sz w:val="20"/>
                <w:szCs w:val="20"/>
              </w:rPr>
            </w:pPr>
            <w:r w:rsidRPr="00B82005">
              <w:rPr>
                <w:color w:val="055D8E"/>
                <w:szCs w:val="20"/>
                <w:lang w:val="en-AU"/>
              </w:rPr>
              <w:t>Burn/Abrasion</w:t>
            </w:r>
          </w:p>
        </w:tc>
      </w:tr>
      <w:tr w:rsidR="00A4010A" w:rsidRPr="001469AF" w14:paraId="71C3366B" w14:textId="77777777" w:rsidTr="1936DC15">
        <w:trPr>
          <w:trHeight w:val="390"/>
        </w:trPr>
        <w:tc>
          <w:tcPr>
            <w:tcW w:w="989" w:type="dxa"/>
            <w:shd w:val="clear" w:color="auto" w:fill="auto"/>
          </w:tcPr>
          <w:p w14:paraId="34C45D78" w14:textId="77777777" w:rsidR="00A4010A" w:rsidRPr="001469AF" w:rsidRDefault="00A4010A" w:rsidP="006C6633">
            <w:pPr>
              <w:pStyle w:val="TabletextFLISIS"/>
              <w:ind w:hanging="108"/>
              <w:rPr>
                <w:sz w:val="20"/>
                <w:szCs w:val="20"/>
              </w:rPr>
            </w:pPr>
            <w:r w:rsidRPr="001469AF">
              <w:rPr>
                <w:sz w:val="20"/>
                <w:szCs w:val="20"/>
              </w:rPr>
              <w:t>MB1</w:t>
            </w:r>
          </w:p>
        </w:tc>
        <w:tc>
          <w:tcPr>
            <w:tcW w:w="3955" w:type="dxa"/>
            <w:gridSpan w:val="4"/>
            <w:shd w:val="clear" w:color="auto" w:fill="auto"/>
          </w:tcPr>
          <w:p w14:paraId="6C4296A3" w14:textId="77777777" w:rsidR="00A4010A" w:rsidRPr="001469AF" w:rsidRDefault="00A4010A" w:rsidP="001C7E1D">
            <w:pPr>
              <w:pStyle w:val="TabletextFLISIS"/>
              <w:rPr>
                <w:sz w:val="20"/>
                <w:szCs w:val="20"/>
              </w:rPr>
            </w:pPr>
            <w:r w:rsidRPr="001469AF">
              <w:rPr>
                <w:sz w:val="20"/>
                <w:szCs w:val="20"/>
              </w:rPr>
              <w:t>Treatment of burn less than 4cm²</w:t>
            </w:r>
          </w:p>
        </w:tc>
        <w:tc>
          <w:tcPr>
            <w:tcW w:w="4273" w:type="dxa"/>
            <w:gridSpan w:val="6"/>
            <w:shd w:val="clear" w:color="auto" w:fill="auto"/>
          </w:tcPr>
          <w:p w14:paraId="5199E772" w14:textId="4DC57D3D" w:rsidR="00A4010A" w:rsidRPr="001469AF" w:rsidRDefault="4E84B50D" w:rsidP="1D71A598">
            <w:pPr>
              <w:pStyle w:val="TabletextFLISIS"/>
              <w:spacing w:line="259" w:lineRule="auto"/>
              <w:jc w:val="right"/>
            </w:pPr>
            <w:r w:rsidRPr="1D71A598">
              <w:rPr>
                <w:sz w:val="20"/>
                <w:szCs w:val="20"/>
              </w:rPr>
              <w:t>33.56</w:t>
            </w:r>
          </w:p>
        </w:tc>
        <w:tc>
          <w:tcPr>
            <w:tcW w:w="849" w:type="dxa"/>
            <w:shd w:val="clear" w:color="auto" w:fill="auto"/>
          </w:tcPr>
          <w:p w14:paraId="1850E08D" w14:textId="6CEF48F6" w:rsidR="00A4010A" w:rsidRPr="001469AF" w:rsidRDefault="4E84B50D" w:rsidP="1D71A598">
            <w:pPr>
              <w:pStyle w:val="TabletextFLISIS"/>
              <w:spacing w:line="259" w:lineRule="auto"/>
              <w:jc w:val="right"/>
            </w:pPr>
            <w:r w:rsidRPr="1D71A598">
              <w:rPr>
                <w:sz w:val="20"/>
                <w:szCs w:val="20"/>
              </w:rPr>
              <w:t>38.59</w:t>
            </w:r>
          </w:p>
        </w:tc>
      </w:tr>
      <w:tr w:rsidR="00A4010A" w:rsidRPr="001469AF" w14:paraId="52ED85C5" w14:textId="77777777" w:rsidTr="1936DC15">
        <w:trPr>
          <w:trHeight w:val="390"/>
        </w:trPr>
        <w:tc>
          <w:tcPr>
            <w:tcW w:w="989" w:type="dxa"/>
            <w:shd w:val="clear" w:color="auto" w:fill="auto"/>
          </w:tcPr>
          <w:p w14:paraId="690BA5B9" w14:textId="77777777" w:rsidR="00A4010A" w:rsidRPr="001469AF" w:rsidRDefault="00A4010A" w:rsidP="006C6633">
            <w:pPr>
              <w:pStyle w:val="TabletextFLISIS"/>
              <w:ind w:hanging="108"/>
              <w:rPr>
                <w:sz w:val="20"/>
                <w:szCs w:val="20"/>
              </w:rPr>
            </w:pPr>
            <w:r w:rsidRPr="001469AF">
              <w:rPr>
                <w:sz w:val="20"/>
                <w:szCs w:val="20"/>
              </w:rPr>
              <w:t>MB2</w:t>
            </w:r>
          </w:p>
        </w:tc>
        <w:tc>
          <w:tcPr>
            <w:tcW w:w="3955" w:type="dxa"/>
            <w:gridSpan w:val="4"/>
            <w:shd w:val="clear" w:color="auto" w:fill="auto"/>
          </w:tcPr>
          <w:p w14:paraId="7EE197F9" w14:textId="77777777" w:rsidR="00A4010A" w:rsidRPr="001469AF" w:rsidRDefault="00A4010A" w:rsidP="001C7E1D">
            <w:pPr>
              <w:pStyle w:val="TabletextFLISIS"/>
              <w:rPr>
                <w:sz w:val="20"/>
                <w:szCs w:val="20"/>
              </w:rPr>
            </w:pPr>
            <w:r w:rsidRPr="001469AF">
              <w:rPr>
                <w:sz w:val="20"/>
                <w:szCs w:val="20"/>
              </w:rPr>
              <w:t>Treatment of burn at a single site greater than 4cm²</w:t>
            </w:r>
          </w:p>
        </w:tc>
        <w:tc>
          <w:tcPr>
            <w:tcW w:w="4273" w:type="dxa"/>
            <w:gridSpan w:val="6"/>
            <w:shd w:val="clear" w:color="auto" w:fill="auto"/>
          </w:tcPr>
          <w:p w14:paraId="2F902FA2" w14:textId="07F4F1C1" w:rsidR="00A4010A" w:rsidRPr="001469AF" w:rsidRDefault="123142B0" w:rsidP="1D71A598">
            <w:pPr>
              <w:pStyle w:val="TabletextFLISIS"/>
              <w:spacing w:line="259" w:lineRule="auto"/>
              <w:jc w:val="right"/>
            </w:pPr>
            <w:r w:rsidRPr="1D71A598">
              <w:rPr>
                <w:sz w:val="20"/>
                <w:szCs w:val="20"/>
              </w:rPr>
              <w:t>66.09</w:t>
            </w:r>
          </w:p>
        </w:tc>
        <w:tc>
          <w:tcPr>
            <w:tcW w:w="849" w:type="dxa"/>
            <w:shd w:val="clear" w:color="auto" w:fill="auto"/>
          </w:tcPr>
          <w:p w14:paraId="49801D36" w14:textId="775A3939" w:rsidR="00A4010A" w:rsidRPr="001469AF" w:rsidRDefault="123142B0" w:rsidP="1D71A598">
            <w:pPr>
              <w:pStyle w:val="TabletextFLISIS"/>
              <w:spacing w:line="259" w:lineRule="auto"/>
              <w:jc w:val="right"/>
            </w:pPr>
            <w:r w:rsidRPr="1D71A598">
              <w:rPr>
                <w:sz w:val="20"/>
                <w:szCs w:val="20"/>
              </w:rPr>
              <w:t>76.00</w:t>
            </w:r>
          </w:p>
        </w:tc>
      </w:tr>
      <w:tr w:rsidR="00A4010A" w:rsidRPr="001469AF" w14:paraId="2DFE9611" w14:textId="77777777" w:rsidTr="1936DC15">
        <w:trPr>
          <w:trHeight w:val="390"/>
        </w:trPr>
        <w:tc>
          <w:tcPr>
            <w:tcW w:w="989" w:type="dxa"/>
            <w:shd w:val="clear" w:color="auto" w:fill="auto"/>
          </w:tcPr>
          <w:p w14:paraId="7D31B8A5" w14:textId="77777777" w:rsidR="00A4010A" w:rsidRPr="001469AF" w:rsidRDefault="00A4010A" w:rsidP="006C6633">
            <w:pPr>
              <w:pStyle w:val="TabletextFLISIS"/>
              <w:ind w:hanging="108"/>
              <w:rPr>
                <w:sz w:val="20"/>
                <w:szCs w:val="20"/>
              </w:rPr>
            </w:pPr>
            <w:r w:rsidRPr="001469AF">
              <w:rPr>
                <w:sz w:val="20"/>
                <w:szCs w:val="20"/>
              </w:rPr>
              <w:t>MB3</w:t>
            </w:r>
          </w:p>
        </w:tc>
        <w:tc>
          <w:tcPr>
            <w:tcW w:w="3955" w:type="dxa"/>
            <w:gridSpan w:val="4"/>
            <w:shd w:val="clear" w:color="auto" w:fill="auto"/>
          </w:tcPr>
          <w:p w14:paraId="77858939" w14:textId="77777777" w:rsidR="00A4010A" w:rsidRPr="001469AF" w:rsidRDefault="00A4010A" w:rsidP="001C7E1D">
            <w:pPr>
              <w:pStyle w:val="TabletextFLISIS"/>
              <w:rPr>
                <w:sz w:val="20"/>
                <w:szCs w:val="20"/>
              </w:rPr>
            </w:pPr>
            <w:r w:rsidRPr="001469AF">
              <w:rPr>
                <w:sz w:val="20"/>
                <w:szCs w:val="20"/>
              </w:rPr>
              <w:t>Treatment of significant abrasions less than 4cm² at a single site</w:t>
            </w:r>
          </w:p>
        </w:tc>
        <w:tc>
          <w:tcPr>
            <w:tcW w:w="4273" w:type="dxa"/>
            <w:gridSpan w:val="6"/>
            <w:shd w:val="clear" w:color="auto" w:fill="auto"/>
          </w:tcPr>
          <w:p w14:paraId="58EE5680" w14:textId="426A0E9A" w:rsidR="00A4010A" w:rsidRPr="001469AF" w:rsidRDefault="147F343C" w:rsidP="1D71A598">
            <w:pPr>
              <w:pStyle w:val="TabletextFLISIS"/>
              <w:spacing w:line="259" w:lineRule="auto"/>
              <w:jc w:val="right"/>
            </w:pPr>
            <w:r w:rsidRPr="1D71A598">
              <w:rPr>
                <w:sz w:val="20"/>
                <w:szCs w:val="20"/>
              </w:rPr>
              <w:t>33.57</w:t>
            </w:r>
          </w:p>
        </w:tc>
        <w:tc>
          <w:tcPr>
            <w:tcW w:w="849" w:type="dxa"/>
            <w:shd w:val="clear" w:color="auto" w:fill="auto"/>
          </w:tcPr>
          <w:p w14:paraId="4A796403" w14:textId="5A43EC22" w:rsidR="00A4010A" w:rsidRPr="001469AF" w:rsidRDefault="147F343C" w:rsidP="1D71A598">
            <w:pPr>
              <w:pStyle w:val="TabletextFLISIS"/>
              <w:spacing w:line="259" w:lineRule="auto"/>
              <w:jc w:val="right"/>
            </w:pPr>
            <w:r w:rsidRPr="1D71A598">
              <w:rPr>
                <w:sz w:val="20"/>
                <w:szCs w:val="20"/>
              </w:rPr>
              <w:t>38.61</w:t>
            </w:r>
          </w:p>
        </w:tc>
      </w:tr>
      <w:tr w:rsidR="00A4010A" w:rsidRPr="001469AF" w14:paraId="3E1DD3E8" w14:textId="77777777" w:rsidTr="1936DC15">
        <w:trPr>
          <w:trHeight w:val="390"/>
        </w:trPr>
        <w:tc>
          <w:tcPr>
            <w:tcW w:w="989" w:type="dxa"/>
            <w:shd w:val="clear" w:color="auto" w:fill="auto"/>
          </w:tcPr>
          <w:p w14:paraId="1ACFCEE3" w14:textId="77777777" w:rsidR="00A4010A" w:rsidRPr="001469AF" w:rsidRDefault="00A4010A" w:rsidP="006C6633">
            <w:pPr>
              <w:pStyle w:val="TabletextFLISIS"/>
              <w:ind w:hanging="108"/>
              <w:rPr>
                <w:sz w:val="20"/>
                <w:szCs w:val="20"/>
              </w:rPr>
            </w:pPr>
            <w:r w:rsidRPr="001469AF">
              <w:rPr>
                <w:sz w:val="20"/>
                <w:szCs w:val="20"/>
              </w:rPr>
              <w:t>MB4</w:t>
            </w:r>
          </w:p>
        </w:tc>
        <w:tc>
          <w:tcPr>
            <w:tcW w:w="3955" w:type="dxa"/>
            <w:gridSpan w:val="4"/>
            <w:shd w:val="clear" w:color="auto" w:fill="auto"/>
          </w:tcPr>
          <w:p w14:paraId="3140A399" w14:textId="77777777" w:rsidR="00A4010A" w:rsidRPr="001469AF" w:rsidRDefault="00A4010A" w:rsidP="001C7E1D">
            <w:pPr>
              <w:pStyle w:val="TabletextFLISIS"/>
              <w:rPr>
                <w:sz w:val="20"/>
                <w:szCs w:val="20"/>
              </w:rPr>
            </w:pPr>
            <w:r w:rsidRPr="001469AF">
              <w:rPr>
                <w:sz w:val="20"/>
                <w:szCs w:val="20"/>
              </w:rPr>
              <w:t>Treatment of significant abrasions greater than 4cm² at a single site</w:t>
            </w:r>
          </w:p>
        </w:tc>
        <w:tc>
          <w:tcPr>
            <w:tcW w:w="4273" w:type="dxa"/>
            <w:gridSpan w:val="6"/>
            <w:shd w:val="clear" w:color="auto" w:fill="auto"/>
          </w:tcPr>
          <w:p w14:paraId="17D0E2DA" w14:textId="65F308CE" w:rsidR="00A4010A" w:rsidRPr="001469AF" w:rsidRDefault="2430071E" w:rsidP="1D71A598">
            <w:pPr>
              <w:pStyle w:val="TabletextFLISIS"/>
              <w:spacing w:line="259" w:lineRule="auto"/>
              <w:jc w:val="right"/>
            </w:pPr>
            <w:r w:rsidRPr="1D71A598">
              <w:rPr>
                <w:sz w:val="20"/>
                <w:szCs w:val="20"/>
              </w:rPr>
              <w:t>66.09</w:t>
            </w:r>
          </w:p>
        </w:tc>
        <w:tc>
          <w:tcPr>
            <w:tcW w:w="849" w:type="dxa"/>
            <w:shd w:val="clear" w:color="auto" w:fill="auto"/>
          </w:tcPr>
          <w:p w14:paraId="439B7680" w14:textId="5E1B5CB2" w:rsidR="00A4010A" w:rsidRPr="001469AF" w:rsidRDefault="2430071E" w:rsidP="1D71A598">
            <w:pPr>
              <w:pStyle w:val="TabletextFLISIS"/>
              <w:spacing w:line="259" w:lineRule="auto"/>
              <w:jc w:val="right"/>
            </w:pPr>
            <w:r w:rsidRPr="1D71A598">
              <w:rPr>
                <w:sz w:val="20"/>
                <w:szCs w:val="20"/>
              </w:rPr>
              <w:t>76.00</w:t>
            </w:r>
          </w:p>
        </w:tc>
      </w:tr>
      <w:tr w:rsidR="00A4010A" w:rsidRPr="001469AF" w14:paraId="680FCC90" w14:textId="77777777" w:rsidTr="1936DC15">
        <w:trPr>
          <w:trHeight w:val="390"/>
        </w:trPr>
        <w:tc>
          <w:tcPr>
            <w:tcW w:w="989" w:type="dxa"/>
            <w:shd w:val="clear" w:color="auto" w:fill="auto"/>
          </w:tcPr>
          <w:p w14:paraId="19574918" w14:textId="77777777" w:rsidR="00A4010A" w:rsidRPr="001469AF" w:rsidRDefault="00A4010A" w:rsidP="006C6633">
            <w:pPr>
              <w:pStyle w:val="TabletextFLISIS"/>
              <w:ind w:hanging="108"/>
              <w:rPr>
                <w:sz w:val="20"/>
                <w:szCs w:val="20"/>
              </w:rPr>
            </w:pPr>
            <w:r w:rsidRPr="001469AF">
              <w:rPr>
                <w:sz w:val="20"/>
                <w:szCs w:val="20"/>
              </w:rPr>
              <w:lastRenderedPageBreak/>
              <w:t>MB5</w:t>
            </w:r>
          </w:p>
        </w:tc>
        <w:tc>
          <w:tcPr>
            <w:tcW w:w="3955" w:type="dxa"/>
            <w:gridSpan w:val="4"/>
            <w:shd w:val="clear" w:color="auto" w:fill="auto"/>
          </w:tcPr>
          <w:p w14:paraId="449BE114" w14:textId="77777777" w:rsidR="00A4010A" w:rsidRPr="001469AF" w:rsidRDefault="00A4010A" w:rsidP="001C7E1D">
            <w:pPr>
              <w:pStyle w:val="TabletextFLISIS"/>
              <w:rPr>
                <w:sz w:val="20"/>
                <w:szCs w:val="20"/>
              </w:rPr>
            </w:pPr>
            <w:r w:rsidRPr="001469AF">
              <w:rPr>
                <w:sz w:val="20"/>
                <w:szCs w:val="20"/>
              </w:rPr>
              <w:t>Significant burns or abrasions (not including fractures) at multiple sites (greater than 4cm²): necessary wound cleaning, preparation, and dressing</w:t>
            </w:r>
          </w:p>
        </w:tc>
        <w:tc>
          <w:tcPr>
            <w:tcW w:w="4273" w:type="dxa"/>
            <w:gridSpan w:val="6"/>
            <w:shd w:val="clear" w:color="auto" w:fill="auto"/>
          </w:tcPr>
          <w:p w14:paraId="2B16A16C" w14:textId="66282DAE" w:rsidR="00A4010A" w:rsidRPr="001469AF" w:rsidRDefault="53B9C973" w:rsidP="1D71A598">
            <w:pPr>
              <w:pStyle w:val="TabletextFLISIS"/>
              <w:spacing w:line="259" w:lineRule="auto"/>
              <w:jc w:val="right"/>
            </w:pPr>
            <w:r w:rsidRPr="1D71A598">
              <w:rPr>
                <w:sz w:val="20"/>
                <w:szCs w:val="20"/>
              </w:rPr>
              <w:t>96.29</w:t>
            </w:r>
          </w:p>
        </w:tc>
        <w:tc>
          <w:tcPr>
            <w:tcW w:w="849" w:type="dxa"/>
            <w:shd w:val="clear" w:color="auto" w:fill="auto"/>
          </w:tcPr>
          <w:p w14:paraId="1E3B67F4" w14:textId="2811FFA8" w:rsidR="00A4010A" w:rsidRPr="001469AF" w:rsidRDefault="53B9C973" w:rsidP="1D71A598">
            <w:pPr>
              <w:pStyle w:val="TabletextFLISIS"/>
              <w:spacing w:line="259" w:lineRule="auto"/>
              <w:jc w:val="right"/>
            </w:pPr>
            <w:r w:rsidRPr="1D71A598">
              <w:rPr>
                <w:sz w:val="20"/>
                <w:szCs w:val="20"/>
              </w:rPr>
              <w:t>110.73</w:t>
            </w:r>
          </w:p>
        </w:tc>
      </w:tr>
      <w:tr w:rsidR="00AE6A9B" w:rsidRPr="001469AF" w14:paraId="25E8C076" w14:textId="77777777" w:rsidTr="1936DC15">
        <w:trPr>
          <w:trHeight w:hRule="exact" w:val="369"/>
        </w:trPr>
        <w:tc>
          <w:tcPr>
            <w:tcW w:w="10066" w:type="dxa"/>
            <w:gridSpan w:val="12"/>
            <w:shd w:val="clear" w:color="auto" w:fill="auto"/>
          </w:tcPr>
          <w:p w14:paraId="412790BF" w14:textId="77777777" w:rsidR="00AE6A9B" w:rsidRPr="001469AF" w:rsidRDefault="00AE6A9B" w:rsidP="006C6633">
            <w:pPr>
              <w:pStyle w:val="SectionheadersFLISIS"/>
              <w:ind w:hanging="108"/>
              <w:rPr>
                <w:sz w:val="20"/>
                <w:szCs w:val="20"/>
              </w:rPr>
            </w:pPr>
            <w:r w:rsidRPr="00B82005">
              <w:rPr>
                <w:color w:val="055D8E"/>
                <w:szCs w:val="20"/>
                <w:lang w:val="en-AU"/>
              </w:rPr>
              <w:t>Dislocation</w:t>
            </w:r>
          </w:p>
        </w:tc>
      </w:tr>
      <w:tr w:rsidR="00A4010A" w:rsidRPr="001469AF" w14:paraId="525443A6" w14:textId="77777777" w:rsidTr="1936DC15">
        <w:trPr>
          <w:trHeight w:val="390"/>
        </w:trPr>
        <w:tc>
          <w:tcPr>
            <w:tcW w:w="989" w:type="dxa"/>
            <w:shd w:val="clear" w:color="auto" w:fill="auto"/>
          </w:tcPr>
          <w:p w14:paraId="6D2C36DF" w14:textId="77777777" w:rsidR="00A4010A" w:rsidRPr="001469AF" w:rsidRDefault="00A4010A" w:rsidP="006C6633">
            <w:pPr>
              <w:pStyle w:val="TabletextFLISIS"/>
              <w:ind w:hanging="108"/>
              <w:rPr>
                <w:sz w:val="20"/>
                <w:szCs w:val="20"/>
              </w:rPr>
            </w:pPr>
            <w:r w:rsidRPr="001469AF">
              <w:rPr>
                <w:sz w:val="20"/>
                <w:szCs w:val="20"/>
              </w:rPr>
              <w:t>MD1</w:t>
            </w:r>
          </w:p>
        </w:tc>
        <w:tc>
          <w:tcPr>
            <w:tcW w:w="3315" w:type="dxa"/>
            <w:shd w:val="clear" w:color="auto" w:fill="auto"/>
          </w:tcPr>
          <w:p w14:paraId="5441F834" w14:textId="77777777" w:rsidR="00A4010A" w:rsidRPr="001469AF" w:rsidRDefault="00A4010A" w:rsidP="001C7E1D">
            <w:pPr>
              <w:pStyle w:val="TabletextFLISIS"/>
              <w:rPr>
                <w:sz w:val="20"/>
                <w:szCs w:val="20"/>
              </w:rPr>
            </w:pPr>
            <w:r w:rsidRPr="001469AF">
              <w:rPr>
                <w:sz w:val="20"/>
                <w:szCs w:val="20"/>
              </w:rPr>
              <w:t>Dislocation of finger/toe with splint/strapping</w:t>
            </w:r>
          </w:p>
        </w:tc>
        <w:tc>
          <w:tcPr>
            <w:tcW w:w="4913" w:type="dxa"/>
            <w:gridSpan w:val="9"/>
            <w:shd w:val="clear" w:color="auto" w:fill="auto"/>
          </w:tcPr>
          <w:p w14:paraId="01DBD203" w14:textId="3E631604" w:rsidR="00A4010A" w:rsidRPr="001469AF" w:rsidRDefault="4102E0A4" w:rsidP="1D71A598">
            <w:pPr>
              <w:pStyle w:val="TabletextFLISIS"/>
              <w:spacing w:line="259" w:lineRule="auto"/>
              <w:jc w:val="right"/>
            </w:pPr>
            <w:r w:rsidRPr="1D71A598">
              <w:rPr>
                <w:sz w:val="20"/>
                <w:szCs w:val="20"/>
              </w:rPr>
              <w:t>38.89</w:t>
            </w:r>
          </w:p>
        </w:tc>
        <w:tc>
          <w:tcPr>
            <w:tcW w:w="849" w:type="dxa"/>
            <w:shd w:val="clear" w:color="auto" w:fill="auto"/>
          </w:tcPr>
          <w:p w14:paraId="69147EE0" w14:textId="35BBA2C5" w:rsidR="00A4010A" w:rsidRPr="001469AF" w:rsidRDefault="4102E0A4" w:rsidP="1D71A598">
            <w:pPr>
              <w:pStyle w:val="TabletextFLISIS"/>
              <w:spacing w:line="259" w:lineRule="auto"/>
              <w:jc w:val="right"/>
            </w:pPr>
            <w:r w:rsidRPr="1D71A598">
              <w:rPr>
                <w:sz w:val="20"/>
                <w:szCs w:val="20"/>
              </w:rPr>
              <w:t>44.72</w:t>
            </w:r>
          </w:p>
        </w:tc>
      </w:tr>
      <w:tr w:rsidR="00A4010A" w:rsidRPr="001469AF" w14:paraId="58FA7A30" w14:textId="77777777" w:rsidTr="1936DC15">
        <w:trPr>
          <w:trHeight w:val="390"/>
        </w:trPr>
        <w:tc>
          <w:tcPr>
            <w:tcW w:w="989" w:type="dxa"/>
            <w:shd w:val="clear" w:color="auto" w:fill="auto"/>
          </w:tcPr>
          <w:p w14:paraId="05B413D8" w14:textId="77777777" w:rsidR="00A4010A" w:rsidRPr="001469AF" w:rsidRDefault="00A4010A" w:rsidP="006C6633">
            <w:pPr>
              <w:pStyle w:val="TabletextFLISIS"/>
              <w:ind w:hanging="108"/>
              <w:rPr>
                <w:sz w:val="20"/>
                <w:szCs w:val="20"/>
              </w:rPr>
            </w:pPr>
            <w:r w:rsidRPr="001469AF">
              <w:rPr>
                <w:sz w:val="20"/>
                <w:szCs w:val="20"/>
              </w:rPr>
              <w:t>MD2</w:t>
            </w:r>
          </w:p>
        </w:tc>
        <w:tc>
          <w:tcPr>
            <w:tcW w:w="3315" w:type="dxa"/>
            <w:shd w:val="clear" w:color="auto" w:fill="auto"/>
          </w:tcPr>
          <w:p w14:paraId="686A0575" w14:textId="77777777" w:rsidR="00A4010A" w:rsidRPr="001469AF" w:rsidRDefault="00A4010A" w:rsidP="001C7E1D">
            <w:pPr>
              <w:pStyle w:val="TabletextFLISIS"/>
              <w:rPr>
                <w:sz w:val="20"/>
                <w:szCs w:val="20"/>
              </w:rPr>
            </w:pPr>
            <w:r w:rsidRPr="001469AF">
              <w:rPr>
                <w:sz w:val="20"/>
                <w:szCs w:val="20"/>
              </w:rPr>
              <w:t>Dislocation of thumb: closed reduction and immobilisation</w:t>
            </w:r>
          </w:p>
        </w:tc>
        <w:tc>
          <w:tcPr>
            <w:tcW w:w="4913" w:type="dxa"/>
            <w:gridSpan w:val="9"/>
            <w:shd w:val="clear" w:color="auto" w:fill="auto"/>
          </w:tcPr>
          <w:p w14:paraId="466037FD" w14:textId="07CAD650" w:rsidR="00A4010A" w:rsidRPr="001469AF" w:rsidRDefault="1E4DA2DC" w:rsidP="1D71A598">
            <w:pPr>
              <w:pStyle w:val="TabletextFLISIS"/>
              <w:spacing w:line="259" w:lineRule="auto"/>
              <w:jc w:val="right"/>
            </w:pPr>
            <w:r w:rsidRPr="1D71A598">
              <w:rPr>
                <w:sz w:val="20"/>
                <w:szCs w:val="20"/>
              </w:rPr>
              <w:t>108.97</w:t>
            </w:r>
          </w:p>
        </w:tc>
        <w:tc>
          <w:tcPr>
            <w:tcW w:w="849" w:type="dxa"/>
            <w:shd w:val="clear" w:color="auto" w:fill="auto"/>
          </w:tcPr>
          <w:p w14:paraId="7450C09F" w14:textId="28DC5BCC" w:rsidR="00A4010A" w:rsidRPr="001469AF" w:rsidRDefault="1E4DA2DC" w:rsidP="1D71A598">
            <w:pPr>
              <w:pStyle w:val="TabletextFLISIS"/>
              <w:spacing w:line="259" w:lineRule="auto"/>
              <w:jc w:val="right"/>
            </w:pPr>
            <w:r w:rsidRPr="1D71A598">
              <w:rPr>
                <w:sz w:val="20"/>
                <w:szCs w:val="20"/>
              </w:rPr>
              <w:t>125.32</w:t>
            </w:r>
          </w:p>
        </w:tc>
      </w:tr>
      <w:tr w:rsidR="00A4010A" w:rsidRPr="001469AF" w14:paraId="4819443A" w14:textId="77777777" w:rsidTr="1936DC15">
        <w:trPr>
          <w:trHeight w:val="390"/>
        </w:trPr>
        <w:tc>
          <w:tcPr>
            <w:tcW w:w="989" w:type="dxa"/>
            <w:shd w:val="clear" w:color="auto" w:fill="auto"/>
          </w:tcPr>
          <w:p w14:paraId="1C2E68F8" w14:textId="77777777" w:rsidR="00A4010A" w:rsidRPr="001469AF" w:rsidRDefault="00A4010A" w:rsidP="006C6633">
            <w:pPr>
              <w:pStyle w:val="TabletextFLISIS"/>
              <w:ind w:hanging="108"/>
              <w:rPr>
                <w:sz w:val="20"/>
                <w:szCs w:val="20"/>
              </w:rPr>
            </w:pPr>
            <w:r w:rsidRPr="001469AF">
              <w:rPr>
                <w:sz w:val="20"/>
                <w:szCs w:val="20"/>
              </w:rPr>
              <w:t>MD3</w:t>
            </w:r>
          </w:p>
        </w:tc>
        <w:tc>
          <w:tcPr>
            <w:tcW w:w="3810" w:type="dxa"/>
            <w:gridSpan w:val="3"/>
            <w:shd w:val="clear" w:color="auto" w:fill="auto"/>
          </w:tcPr>
          <w:p w14:paraId="3B7DAA4A" w14:textId="77777777" w:rsidR="00A4010A" w:rsidRPr="001469AF" w:rsidRDefault="00A4010A" w:rsidP="001C7E1D">
            <w:pPr>
              <w:pStyle w:val="TabletextFLISIS"/>
              <w:rPr>
                <w:sz w:val="20"/>
                <w:szCs w:val="20"/>
              </w:rPr>
            </w:pPr>
            <w:r w:rsidRPr="001469AF">
              <w:rPr>
                <w:sz w:val="20"/>
                <w:szCs w:val="20"/>
              </w:rPr>
              <w:t>Dislocation of elbow with radiological confirmation: closed reduction and immobilisation</w:t>
            </w:r>
          </w:p>
        </w:tc>
        <w:tc>
          <w:tcPr>
            <w:tcW w:w="4418" w:type="dxa"/>
            <w:gridSpan w:val="7"/>
            <w:shd w:val="clear" w:color="auto" w:fill="auto"/>
          </w:tcPr>
          <w:p w14:paraId="5EFABB90" w14:textId="5D6A2367" w:rsidR="00A4010A" w:rsidRPr="001469AF" w:rsidRDefault="29200EB9" w:rsidP="1D71A598">
            <w:pPr>
              <w:pStyle w:val="TabletextFLISIS"/>
              <w:spacing w:line="259" w:lineRule="auto"/>
              <w:jc w:val="right"/>
            </w:pPr>
            <w:r w:rsidRPr="1D71A598">
              <w:rPr>
                <w:sz w:val="20"/>
                <w:szCs w:val="20"/>
              </w:rPr>
              <w:t>100.93</w:t>
            </w:r>
          </w:p>
        </w:tc>
        <w:tc>
          <w:tcPr>
            <w:tcW w:w="849" w:type="dxa"/>
            <w:shd w:val="clear" w:color="auto" w:fill="auto"/>
          </w:tcPr>
          <w:p w14:paraId="53FA659E" w14:textId="718B5647" w:rsidR="00A4010A" w:rsidRPr="001469AF" w:rsidRDefault="29200EB9" w:rsidP="1D71A598">
            <w:pPr>
              <w:pStyle w:val="TabletextFLISIS"/>
              <w:spacing w:line="259" w:lineRule="auto"/>
              <w:jc w:val="right"/>
            </w:pPr>
            <w:r w:rsidRPr="1D71A598">
              <w:rPr>
                <w:sz w:val="20"/>
                <w:szCs w:val="20"/>
              </w:rPr>
              <w:t>116.07</w:t>
            </w:r>
          </w:p>
        </w:tc>
      </w:tr>
      <w:tr w:rsidR="00A4010A" w:rsidRPr="001469AF" w14:paraId="1861A283" w14:textId="77777777" w:rsidTr="1936DC15">
        <w:trPr>
          <w:trHeight w:val="390"/>
        </w:trPr>
        <w:tc>
          <w:tcPr>
            <w:tcW w:w="989" w:type="dxa"/>
            <w:shd w:val="clear" w:color="auto" w:fill="auto"/>
          </w:tcPr>
          <w:p w14:paraId="0C5B3925" w14:textId="77777777" w:rsidR="00A4010A" w:rsidRPr="001469AF" w:rsidRDefault="00A4010A" w:rsidP="006C6633">
            <w:pPr>
              <w:pStyle w:val="TabletextFLISIS"/>
              <w:ind w:hanging="108"/>
              <w:rPr>
                <w:sz w:val="20"/>
                <w:szCs w:val="20"/>
              </w:rPr>
            </w:pPr>
            <w:r w:rsidRPr="001469AF">
              <w:rPr>
                <w:sz w:val="20"/>
                <w:szCs w:val="20"/>
              </w:rPr>
              <w:t>MD4</w:t>
            </w:r>
          </w:p>
        </w:tc>
        <w:tc>
          <w:tcPr>
            <w:tcW w:w="3810" w:type="dxa"/>
            <w:gridSpan w:val="3"/>
            <w:shd w:val="clear" w:color="auto" w:fill="auto"/>
          </w:tcPr>
          <w:p w14:paraId="22ABEC47" w14:textId="77777777" w:rsidR="00A4010A" w:rsidRPr="001469AF" w:rsidRDefault="00A4010A" w:rsidP="001C7E1D">
            <w:pPr>
              <w:pStyle w:val="TabletextFLISIS"/>
              <w:rPr>
                <w:sz w:val="20"/>
                <w:szCs w:val="20"/>
              </w:rPr>
            </w:pPr>
            <w:r w:rsidRPr="001469AF">
              <w:rPr>
                <w:sz w:val="20"/>
                <w:szCs w:val="20"/>
              </w:rPr>
              <w:t>Dislocation of shoulder: closed reduction and collar and cuff immobilisation</w:t>
            </w:r>
          </w:p>
        </w:tc>
        <w:tc>
          <w:tcPr>
            <w:tcW w:w="4418" w:type="dxa"/>
            <w:gridSpan w:val="7"/>
            <w:shd w:val="clear" w:color="auto" w:fill="auto"/>
          </w:tcPr>
          <w:p w14:paraId="38941D3C" w14:textId="5247B0B2" w:rsidR="00A4010A" w:rsidRPr="001469AF" w:rsidRDefault="18BE4037" w:rsidP="1D71A598">
            <w:pPr>
              <w:pStyle w:val="TabletextFLISIS"/>
              <w:spacing w:line="259" w:lineRule="auto"/>
              <w:jc w:val="right"/>
            </w:pPr>
            <w:r w:rsidRPr="1D71A598">
              <w:rPr>
                <w:sz w:val="20"/>
                <w:szCs w:val="20"/>
              </w:rPr>
              <w:t>72.71</w:t>
            </w:r>
          </w:p>
        </w:tc>
        <w:tc>
          <w:tcPr>
            <w:tcW w:w="849" w:type="dxa"/>
            <w:shd w:val="clear" w:color="auto" w:fill="auto"/>
          </w:tcPr>
          <w:p w14:paraId="25325E8A" w14:textId="341DFF38" w:rsidR="00A4010A" w:rsidRPr="001469AF" w:rsidRDefault="18BE4037" w:rsidP="1D71A598">
            <w:pPr>
              <w:pStyle w:val="TabletextFLISIS"/>
              <w:spacing w:line="259" w:lineRule="auto"/>
              <w:jc w:val="right"/>
            </w:pPr>
            <w:r w:rsidRPr="1D71A598">
              <w:rPr>
                <w:sz w:val="20"/>
                <w:szCs w:val="20"/>
              </w:rPr>
              <w:t>83.62</w:t>
            </w:r>
          </w:p>
        </w:tc>
      </w:tr>
      <w:tr w:rsidR="00A4010A" w:rsidRPr="001469AF" w14:paraId="5EACE3D6" w14:textId="77777777" w:rsidTr="1936DC15">
        <w:trPr>
          <w:trHeight w:val="390"/>
        </w:trPr>
        <w:tc>
          <w:tcPr>
            <w:tcW w:w="989" w:type="dxa"/>
            <w:shd w:val="clear" w:color="auto" w:fill="auto"/>
          </w:tcPr>
          <w:p w14:paraId="74A42EEA" w14:textId="77777777" w:rsidR="00A4010A" w:rsidRPr="001469AF" w:rsidRDefault="00A4010A" w:rsidP="006C6633">
            <w:pPr>
              <w:pStyle w:val="TabletextFLISIS"/>
              <w:ind w:hanging="108"/>
              <w:rPr>
                <w:sz w:val="20"/>
                <w:szCs w:val="20"/>
              </w:rPr>
            </w:pPr>
            <w:r w:rsidRPr="001469AF">
              <w:rPr>
                <w:sz w:val="20"/>
                <w:szCs w:val="20"/>
              </w:rPr>
              <w:t>MD5</w:t>
            </w:r>
          </w:p>
        </w:tc>
        <w:tc>
          <w:tcPr>
            <w:tcW w:w="3810" w:type="dxa"/>
            <w:gridSpan w:val="3"/>
            <w:shd w:val="clear" w:color="auto" w:fill="auto"/>
          </w:tcPr>
          <w:p w14:paraId="59A8B11B" w14:textId="77777777" w:rsidR="00A4010A" w:rsidRPr="001469AF" w:rsidRDefault="00A4010A" w:rsidP="001C7E1D">
            <w:pPr>
              <w:pStyle w:val="TabletextFLISIS"/>
              <w:rPr>
                <w:sz w:val="20"/>
                <w:szCs w:val="20"/>
              </w:rPr>
            </w:pPr>
            <w:r w:rsidRPr="001469AF">
              <w:rPr>
                <w:sz w:val="20"/>
                <w:szCs w:val="20"/>
              </w:rPr>
              <w:t>Dislocation of patella: closed reduction and cast immobilisation</w:t>
            </w:r>
          </w:p>
        </w:tc>
        <w:tc>
          <w:tcPr>
            <w:tcW w:w="4418" w:type="dxa"/>
            <w:gridSpan w:val="7"/>
            <w:shd w:val="clear" w:color="auto" w:fill="auto"/>
          </w:tcPr>
          <w:p w14:paraId="379F3A71" w14:textId="13279EF8" w:rsidR="00A4010A" w:rsidRPr="001469AF" w:rsidRDefault="4A42F703" w:rsidP="1D71A598">
            <w:pPr>
              <w:pStyle w:val="TabletextFLISIS"/>
              <w:spacing w:line="259" w:lineRule="auto"/>
              <w:jc w:val="right"/>
            </w:pPr>
            <w:r w:rsidRPr="1D71A598">
              <w:rPr>
                <w:sz w:val="20"/>
                <w:szCs w:val="20"/>
              </w:rPr>
              <w:t>172.98</w:t>
            </w:r>
          </w:p>
        </w:tc>
        <w:tc>
          <w:tcPr>
            <w:tcW w:w="849" w:type="dxa"/>
            <w:shd w:val="clear" w:color="auto" w:fill="auto"/>
          </w:tcPr>
          <w:p w14:paraId="7291CE86" w14:textId="4417FC66" w:rsidR="00A4010A" w:rsidRPr="001469AF" w:rsidRDefault="4A42F703" w:rsidP="1D71A598">
            <w:pPr>
              <w:pStyle w:val="TabletextFLISIS"/>
              <w:spacing w:line="259" w:lineRule="auto"/>
              <w:jc w:val="right"/>
            </w:pPr>
            <w:r w:rsidRPr="1D71A598">
              <w:rPr>
                <w:sz w:val="20"/>
                <w:szCs w:val="20"/>
              </w:rPr>
              <w:t>198.93</w:t>
            </w:r>
          </w:p>
        </w:tc>
      </w:tr>
      <w:tr w:rsidR="00AE6A9B" w:rsidRPr="001469AF" w14:paraId="7FC7D077" w14:textId="77777777" w:rsidTr="1936DC15">
        <w:trPr>
          <w:trHeight w:hRule="exact" w:val="369"/>
        </w:trPr>
        <w:tc>
          <w:tcPr>
            <w:tcW w:w="10066" w:type="dxa"/>
            <w:gridSpan w:val="12"/>
            <w:shd w:val="clear" w:color="auto" w:fill="auto"/>
          </w:tcPr>
          <w:p w14:paraId="29AD7E02" w14:textId="77777777" w:rsidR="00AE6A9B" w:rsidRPr="001469AF" w:rsidRDefault="00AE6A9B" w:rsidP="006C6633">
            <w:pPr>
              <w:pStyle w:val="SectionheadersFLISIS"/>
              <w:ind w:hanging="108"/>
              <w:rPr>
                <w:sz w:val="20"/>
                <w:szCs w:val="20"/>
              </w:rPr>
            </w:pPr>
            <w:r w:rsidRPr="00B82005">
              <w:rPr>
                <w:color w:val="055D8E"/>
                <w:szCs w:val="20"/>
                <w:lang w:val="en-AU"/>
              </w:rPr>
              <w:t>Fracture</w:t>
            </w:r>
          </w:p>
        </w:tc>
      </w:tr>
      <w:tr w:rsidR="00A4010A" w:rsidRPr="001469AF" w14:paraId="0C3AC19C" w14:textId="77777777" w:rsidTr="1936DC15">
        <w:trPr>
          <w:trHeight w:val="390"/>
        </w:trPr>
        <w:tc>
          <w:tcPr>
            <w:tcW w:w="989" w:type="dxa"/>
            <w:shd w:val="clear" w:color="auto" w:fill="auto"/>
          </w:tcPr>
          <w:p w14:paraId="2F9558D9" w14:textId="77777777" w:rsidR="00A4010A" w:rsidRPr="001469AF" w:rsidRDefault="00A4010A" w:rsidP="006C6633">
            <w:pPr>
              <w:pStyle w:val="TabletextFLISIS"/>
              <w:ind w:hanging="108"/>
              <w:rPr>
                <w:sz w:val="20"/>
                <w:szCs w:val="20"/>
              </w:rPr>
            </w:pPr>
            <w:r w:rsidRPr="001469AF">
              <w:rPr>
                <w:sz w:val="20"/>
                <w:szCs w:val="20"/>
              </w:rPr>
              <w:t>MF1</w:t>
            </w:r>
          </w:p>
        </w:tc>
        <w:tc>
          <w:tcPr>
            <w:tcW w:w="3810" w:type="dxa"/>
            <w:gridSpan w:val="3"/>
            <w:shd w:val="clear" w:color="auto" w:fill="auto"/>
          </w:tcPr>
          <w:p w14:paraId="0F7E3ACD" w14:textId="77777777" w:rsidR="00A4010A" w:rsidRPr="001469AF" w:rsidRDefault="00A4010A" w:rsidP="001C7E1D">
            <w:pPr>
              <w:pStyle w:val="TabletextFLISIS"/>
              <w:rPr>
                <w:sz w:val="20"/>
                <w:szCs w:val="20"/>
              </w:rPr>
            </w:pPr>
            <w:r w:rsidRPr="001469AF">
              <w:rPr>
                <w:sz w:val="20"/>
                <w:szCs w:val="20"/>
              </w:rPr>
              <w:t>Fractured finger or toe (proximal, middle, or distal phalanx): closed reduction and immobilisation</w:t>
            </w:r>
          </w:p>
        </w:tc>
        <w:tc>
          <w:tcPr>
            <w:tcW w:w="4418" w:type="dxa"/>
            <w:gridSpan w:val="7"/>
            <w:shd w:val="clear" w:color="auto" w:fill="auto"/>
          </w:tcPr>
          <w:p w14:paraId="78A28643" w14:textId="6135C7A6" w:rsidR="00A4010A" w:rsidRPr="001469AF" w:rsidRDefault="2D945BF5" w:rsidP="1D71A598">
            <w:pPr>
              <w:pStyle w:val="TabletextFLISIS"/>
              <w:spacing w:line="259" w:lineRule="auto"/>
              <w:jc w:val="right"/>
            </w:pPr>
            <w:r w:rsidRPr="1D71A598">
              <w:rPr>
                <w:sz w:val="20"/>
                <w:szCs w:val="20"/>
              </w:rPr>
              <w:t>38.89</w:t>
            </w:r>
          </w:p>
        </w:tc>
        <w:tc>
          <w:tcPr>
            <w:tcW w:w="849" w:type="dxa"/>
            <w:shd w:val="clear" w:color="auto" w:fill="auto"/>
          </w:tcPr>
          <w:p w14:paraId="0E05B699" w14:textId="76CD3C01" w:rsidR="00A4010A" w:rsidRPr="001469AF" w:rsidRDefault="2D945BF5" w:rsidP="1D71A598">
            <w:pPr>
              <w:pStyle w:val="TabletextFLISIS"/>
              <w:spacing w:line="259" w:lineRule="auto"/>
              <w:jc w:val="right"/>
            </w:pPr>
            <w:r w:rsidRPr="1D71A598">
              <w:rPr>
                <w:sz w:val="20"/>
                <w:szCs w:val="20"/>
              </w:rPr>
              <w:t>44.72</w:t>
            </w:r>
          </w:p>
        </w:tc>
      </w:tr>
      <w:tr w:rsidR="00A4010A" w:rsidRPr="001469AF" w14:paraId="1CD4BCB6" w14:textId="77777777" w:rsidTr="1936DC15">
        <w:trPr>
          <w:trHeight w:val="390"/>
        </w:trPr>
        <w:tc>
          <w:tcPr>
            <w:tcW w:w="989" w:type="dxa"/>
            <w:shd w:val="clear" w:color="auto" w:fill="auto"/>
          </w:tcPr>
          <w:p w14:paraId="45222FB9" w14:textId="77777777" w:rsidR="00A4010A" w:rsidRPr="001469AF" w:rsidRDefault="00A4010A" w:rsidP="006C6633">
            <w:pPr>
              <w:pStyle w:val="TabletextFLISIS"/>
              <w:ind w:hanging="108"/>
              <w:rPr>
                <w:sz w:val="20"/>
                <w:szCs w:val="20"/>
              </w:rPr>
            </w:pPr>
            <w:r w:rsidRPr="001469AF">
              <w:rPr>
                <w:sz w:val="20"/>
                <w:szCs w:val="20"/>
              </w:rPr>
              <w:t>MF2</w:t>
            </w:r>
          </w:p>
        </w:tc>
        <w:tc>
          <w:tcPr>
            <w:tcW w:w="3810" w:type="dxa"/>
            <w:gridSpan w:val="3"/>
            <w:shd w:val="clear" w:color="auto" w:fill="auto"/>
          </w:tcPr>
          <w:p w14:paraId="4B8DB2EF" w14:textId="77777777" w:rsidR="00A4010A" w:rsidRPr="001469AF" w:rsidRDefault="00A4010A" w:rsidP="001C7E1D">
            <w:pPr>
              <w:pStyle w:val="TabletextFLISIS"/>
              <w:rPr>
                <w:sz w:val="20"/>
                <w:szCs w:val="20"/>
              </w:rPr>
            </w:pPr>
            <w:r w:rsidRPr="001469AF">
              <w:rPr>
                <w:sz w:val="20"/>
                <w:szCs w:val="20"/>
              </w:rPr>
              <w:t>Fractured finger or toe (proximal, middle, or distal phalanx): requiring local anaesthetic</w:t>
            </w:r>
          </w:p>
        </w:tc>
        <w:tc>
          <w:tcPr>
            <w:tcW w:w="4418" w:type="dxa"/>
            <w:gridSpan w:val="7"/>
            <w:shd w:val="clear" w:color="auto" w:fill="auto"/>
          </w:tcPr>
          <w:p w14:paraId="161655CA" w14:textId="7170EF1E" w:rsidR="00A4010A" w:rsidRPr="001469AF" w:rsidRDefault="5ABCC230" w:rsidP="1D71A598">
            <w:pPr>
              <w:pStyle w:val="TabletextFLISIS"/>
              <w:spacing w:line="259" w:lineRule="auto"/>
              <w:jc w:val="right"/>
            </w:pPr>
            <w:r w:rsidRPr="1D71A598">
              <w:rPr>
                <w:sz w:val="20"/>
                <w:szCs w:val="20"/>
              </w:rPr>
              <w:t>53.76</w:t>
            </w:r>
          </w:p>
        </w:tc>
        <w:tc>
          <w:tcPr>
            <w:tcW w:w="849" w:type="dxa"/>
            <w:shd w:val="clear" w:color="auto" w:fill="auto"/>
          </w:tcPr>
          <w:p w14:paraId="71E5ED7D" w14:textId="7C626209" w:rsidR="00A4010A" w:rsidRPr="001469AF" w:rsidRDefault="5ABCC230" w:rsidP="1D71A598">
            <w:pPr>
              <w:pStyle w:val="TabletextFLISIS"/>
              <w:spacing w:line="259" w:lineRule="auto"/>
              <w:jc w:val="right"/>
            </w:pPr>
            <w:r w:rsidRPr="1D71A598">
              <w:rPr>
                <w:sz w:val="20"/>
                <w:szCs w:val="20"/>
              </w:rPr>
              <w:t>61.82</w:t>
            </w:r>
          </w:p>
        </w:tc>
      </w:tr>
      <w:tr w:rsidR="00A4010A" w:rsidRPr="001469AF" w14:paraId="02D0B734" w14:textId="77777777" w:rsidTr="1936DC15">
        <w:trPr>
          <w:trHeight w:val="390"/>
        </w:trPr>
        <w:tc>
          <w:tcPr>
            <w:tcW w:w="989" w:type="dxa"/>
            <w:shd w:val="clear" w:color="auto" w:fill="auto"/>
          </w:tcPr>
          <w:p w14:paraId="285865F7" w14:textId="77777777" w:rsidR="00A4010A" w:rsidRPr="001469AF" w:rsidRDefault="00A4010A" w:rsidP="006C6633">
            <w:pPr>
              <w:pStyle w:val="TabletextFLISIS"/>
              <w:ind w:hanging="108"/>
              <w:rPr>
                <w:sz w:val="20"/>
                <w:szCs w:val="20"/>
              </w:rPr>
            </w:pPr>
            <w:r w:rsidRPr="001469AF">
              <w:rPr>
                <w:sz w:val="20"/>
                <w:szCs w:val="20"/>
              </w:rPr>
              <w:t>MF3</w:t>
            </w:r>
          </w:p>
        </w:tc>
        <w:tc>
          <w:tcPr>
            <w:tcW w:w="3810" w:type="dxa"/>
            <w:gridSpan w:val="3"/>
            <w:shd w:val="clear" w:color="auto" w:fill="auto"/>
          </w:tcPr>
          <w:p w14:paraId="624C7205" w14:textId="77777777" w:rsidR="00A4010A" w:rsidRPr="001469AF" w:rsidRDefault="00A4010A" w:rsidP="001C7E1D">
            <w:pPr>
              <w:pStyle w:val="TabletextFLISIS"/>
              <w:rPr>
                <w:sz w:val="20"/>
                <w:szCs w:val="20"/>
              </w:rPr>
            </w:pPr>
            <w:r w:rsidRPr="001469AF">
              <w:rPr>
                <w:sz w:val="20"/>
                <w:szCs w:val="20"/>
              </w:rPr>
              <w:t>Fractured metatarsal: closed reduction (not requiring cast): immobilisation by strapping</w:t>
            </w:r>
          </w:p>
        </w:tc>
        <w:tc>
          <w:tcPr>
            <w:tcW w:w="4418" w:type="dxa"/>
            <w:gridSpan w:val="7"/>
            <w:shd w:val="clear" w:color="auto" w:fill="auto"/>
          </w:tcPr>
          <w:p w14:paraId="29BF19FC" w14:textId="7AE3E451" w:rsidR="00A4010A" w:rsidRPr="001469AF" w:rsidRDefault="561A3C55" w:rsidP="1D71A598">
            <w:pPr>
              <w:pStyle w:val="TabletextFLISIS"/>
              <w:spacing w:line="259" w:lineRule="auto"/>
              <w:jc w:val="right"/>
            </w:pPr>
            <w:r w:rsidRPr="1D71A598">
              <w:rPr>
                <w:sz w:val="20"/>
                <w:szCs w:val="20"/>
              </w:rPr>
              <w:t>38.89</w:t>
            </w:r>
          </w:p>
        </w:tc>
        <w:tc>
          <w:tcPr>
            <w:tcW w:w="849" w:type="dxa"/>
            <w:shd w:val="clear" w:color="auto" w:fill="auto"/>
          </w:tcPr>
          <w:p w14:paraId="2354AF2B" w14:textId="370F4E2C" w:rsidR="00A4010A" w:rsidRPr="001469AF" w:rsidRDefault="561A3C55" w:rsidP="1D71A598">
            <w:pPr>
              <w:pStyle w:val="TabletextFLISIS"/>
              <w:spacing w:line="259" w:lineRule="auto"/>
              <w:jc w:val="right"/>
            </w:pPr>
            <w:r w:rsidRPr="1D71A598">
              <w:rPr>
                <w:sz w:val="20"/>
                <w:szCs w:val="20"/>
              </w:rPr>
              <w:t>44.72</w:t>
            </w:r>
          </w:p>
        </w:tc>
      </w:tr>
      <w:tr w:rsidR="00A4010A" w:rsidRPr="001469AF" w14:paraId="136C99B5" w14:textId="77777777" w:rsidTr="1936DC15">
        <w:trPr>
          <w:trHeight w:val="390"/>
        </w:trPr>
        <w:tc>
          <w:tcPr>
            <w:tcW w:w="989" w:type="dxa"/>
            <w:shd w:val="clear" w:color="auto" w:fill="auto"/>
          </w:tcPr>
          <w:p w14:paraId="1C10EA4F" w14:textId="77777777" w:rsidR="00A4010A" w:rsidRPr="001469AF" w:rsidRDefault="00A4010A" w:rsidP="006C6633">
            <w:pPr>
              <w:pStyle w:val="TabletextFLISIS"/>
              <w:ind w:hanging="108"/>
              <w:rPr>
                <w:sz w:val="20"/>
                <w:szCs w:val="20"/>
              </w:rPr>
            </w:pPr>
            <w:r w:rsidRPr="001469AF">
              <w:rPr>
                <w:sz w:val="20"/>
                <w:szCs w:val="20"/>
              </w:rPr>
              <w:t>MF4</w:t>
            </w:r>
          </w:p>
        </w:tc>
        <w:tc>
          <w:tcPr>
            <w:tcW w:w="3810" w:type="dxa"/>
            <w:gridSpan w:val="3"/>
            <w:shd w:val="clear" w:color="auto" w:fill="auto"/>
          </w:tcPr>
          <w:p w14:paraId="4FF996D1" w14:textId="77777777" w:rsidR="00A4010A" w:rsidRPr="001469AF" w:rsidRDefault="00A4010A" w:rsidP="001C7E1D">
            <w:pPr>
              <w:pStyle w:val="TabletextFLISIS"/>
              <w:rPr>
                <w:sz w:val="20"/>
                <w:szCs w:val="20"/>
              </w:rPr>
            </w:pPr>
            <w:r w:rsidRPr="001469AF">
              <w:rPr>
                <w:sz w:val="20"/>
                <w:szCs w:val="20"/>
              </w:rPr>
              <w:t>Fractured metacarpal(s) hand: with or without local anaesthetic: immobilisation by strapping</w:t>
            </w:r>
          </w:p>
        </w:tc>
        <w:tc>
          <w:tcPr>
            <w:tcW w:w="4418" w:type="dxa"/>
            <w:gridSpan w:val="7"/>
            <w:shd w:val="clear" w:color="auto" w:fill="auto"/>
          </w:tcPr>
          <w:p w14:paraId="351BB0A9" w14:textId="349378D1" w:rsidR="00A4010A" w:rsidRPr="001469AF" w:rsidRDefault="50A98D67" w:rsidP="1D71A598">
            <w:pPr>
              <w:pStyle w:val="TabletextFLISIS"/>
              <w:spacing w:line="259" w:lineRule="auto"/>
              <w:jc w:val="right"/>
            </w:pPr>
            <w:r w:rsidRPr="1D71A598">
              <w:rPr>
                <w:sz w:val="20"/>
                <w:szCs w:val="20"/>
              </w:rPr>
              <w:t>53.76</w:t>
            </w:r>
          </w:p>
        </w:tc>
        <w:tc>
          <w:tcPr>
            <w:tcW w:w="849" w:type="dxa"/>
            <w:shd w:val="clear" w:color="auto" w:fill="auto"/>
          </w:tcPr>
          <w:p w14:paraId="025509FB" w14:textId="402F3CF0" w:rsidR="00A4010A" w:rsidRPr="001469AF" w:rsidRDefault="50A98D67" w:rsidP="1D71A598">
            <w:pPr>
              <w:pStyle w:val="TabletextFLISIS"/>
              <w:spacing w:line="259" w:lineRule="auto"/>
              <w:jc w:val="right"/>
            </w:pPr>
            <w:r w:rsidRPr="1D71A598">
              <w:rPr>
                <w:sz w:val="20"/>
                <w:szCs w:val="20"/>
              </w:rPr>
              <w:t>61.82</w:t>
            </w:r>
          </w:p>
        </w:tc>
      </w:tr>
      <w:tr w:rsidR="00A4010A" w:rsidRPr="001469AF" w14:paraId="72C1C987" w14:textId="77777777" w:rsidTr="1936DC15">
        <w:trPr>
          <w:trHeight w:val="390"/>
        </w:trPr>
        <w:tc>
          <w:tcPr>
            <w:tcW w:w="989" w:type="dxa"/>
            <w:shd w:val="clear" w:color="auto" w:fill="auto"/>
          </w:tcPr>
          <w:p w14:paraId="48517F16" w14:textId="77777777" w:rsidR="00A4010A" w:rsidRPr="001469AF" w:rsidRDefault="00A4010A" w:rsidP="006C6633">
            <w:pPr>
              <w:pStyle w:val="TabletextFLISIS"/>
              <w:ind w:hanging="108"/>
              <w:rPr>
                <w:sz w:val="20"/>
                <w:szCs w:val="20"/>
              </w:rPr>
            </w:pPr>
            <w:r w:rsidRPr="001469AF">
              <w:rPr>
                <w:sz w:val="20"/>
                <w:szCs w:val="20"/>
              </w:rPr>
              <w:t>MF5</w:t>
            </w:r>
          </w:p>
        </w:tc>
        <w:tc>
          <w:tcPr>
            <w:tcW w:w="3810" w:type="dxa"/>
            <w:gridSpan w:val="3"/>
            <w:shd w:val="clear" w:color="auto" w:fill="auto"/>
          </w:tcPr>
          <w:p w14:paraId="798540A9" w14:textId="77777777" w:rsidR="00A4010A" w:rsidRPr="001469AF" w:rsidRDefault="00A4010A" w:rsidP="001C7E1D">
            <w:pPr>
              <w:pStyle w:val="TabletextFLISIS"/>
              <w:rPr>
                <w:sz w:val="20"/>
                <w:szCs w:val="20"/>
              </w:rPr>
            </w:pPr>
            <w:r w:rsidRPr="001469AF">
              <w:rPr>
                <w:sz w:val="20"/>
                <w:szCs w:val="20"/>
              </w:rPr>
              <w:t>Fractured carpal bone, including scaphoid: treatment by cast immobilisation, not requiring reduction</w:t>
            </w:r>
          </w:p>
        </w:tc>
        <w:tc>
          <w:tcPr>
            <w:tcW w:w="4418" w:type="dxa"/>
            <w:gridSpan w:val="7"/>
            <w:shd w:val="clear" w:color="auto" w:fill="auto"/>
          </w:tcPr>
          <w:p w14:paraId="080E9327" w14:textId="4F6178D6" w:rsidR="00A4010A" w:rsidRPr="001469AF" w:rsidRDefault="589038EB" w:rsidP="1D71A598">
            <w:pPr>
              <w:pStyle w:val="TabletextFLISIS"/>
              <w:spacing w:line="259" w:lineRule="auto"/>
              <w:jc w:val="right"/>
            </w:pPr>
            <w:r w:rsidRPr="1D71A598">
              <w:rPr>
                <w:sz w:val="20"/>
                <w:szCs w:val="20"/>
              </w:rPr>
              <w:t>121.12</w:t>
            </w:r>
          </w:p>
        </w:tc>
        <w:tc>
          <w:tcPr>
            <w:tcW w:w="849" w:type="dxa"/>
            <w:shd w:val="clear" w:color="auto" w:fill="auto"/>
          </w:tcPr>
          <w:p w14:paraId="322FE71B" w14:textId="01AC6D8F" w:rsidR="00A4010A" w:rsidRPr="001469AF" w:rsidRDefault="589038EB" w:rsidP="1D71A598">
            <w:pPr>
              <w:pStyle w:val="TabletextFLISIS"/>
              <w:spacing w:line="259" w:lineRule="auto"/>
              <w:jc w:val="right"/>
            </w:pPr>
            <w:r w:rsidRPr="1D71A598">
              <w:rPr>
                <w:sz w:val="20"/>
                <w:szCs w:val="20"/>
              </w:rPr>
              <w:t>139.29</w:t>
            </w:r>
          </w:p>
        </w:tc>
      </w:tr>
      <w:tr w:rsidR="00A4010A" w:rsidRPr="001469AF" w14:paraId="0C3182C7" w14:textId="77777777" w:rsidTr="1936DC15">
        <w:trPr>
          <w:trHeight w:val="390"/>
        </w:trPr>
        <w:tc>
          <w:tcPr>
            <w:tcW w:w="989" w:type="dxa"/>
            <w:shd w:val="clear" w:color="auto" w:fill="auto"/>
          </w:tcPr>
          <w:p w14:paraId="0F5D2E44" w14:textId="77777777" w:rsidR="00A4010A" w:rsidRPr="001469AF" w:rsidRDefault="00A4010A" w:rsidP="006C6633">
            <w:pPr>
              <w:pStyle w:val="TabletextFLISIS"/>
              <w:ind w:hanging="108"/>
              <w:rPr>
                <w:sz w:val="20"/>
                <w:szCs w:val="20"/>
              </w:rPr>
            </w:pPr>
            <w:r w:rsidRPr="001469AF">
              <w:rPr>
                <w:sz w:val="20"/>
                <w:szCs w:val="20"/>
              </w:rPr>
              <w:t>MF6</w:t>
            </w:r>
          </w:p>
        </w:tc>
        <w:tc>
          <w:tcPr>
            <w:tcW w:w="3810" w:type="dxa"/>
            <w:gridSpan w:val="3"/>
            <w:shd w:val="clear" w:color="auto" w:fill="auto"/>
          </w:tcPr>
          <w:p w14:paraId="04C4A1AD" w14:textId="77777777" w:rsidR="00A4010A" w:rsidRPr="001469AF" w:rsidRDefault="00A4010A" w:rsidP="001C7E1D">
            <w:pPr>
              <w:pStyle w:val="TabletextFLISIS"/>
              <w:rPr>
                <w:sz w:val="20"/>
                <w:szCs w:val="20"/>
              </w:rPr>
            </w:pPr>
            <w:r w:rsidRPr="001469AF">
              <w:rPr>
                <w:sz w:val="20"/>
                <w:szCs w:val="20"/>
              </w:rPr>
              <w:t>Fractured tarsal or metatarsal bones (excluding calcaneum or talus): treatment by cast immobilisation</w:t>
            </w:r>
          </w:p>
        </w:tc>
        <w:tc>
          <w:tcPr>
            <w:tcW w:w="4418" w:type="dxa"/>
            <w:gridSpan w:val="7"/>
            <w:shd w:val="clear" w:color="auto" w:fill="auto"/>
          </w:tcPr>
          <w:p w14:paraId="067B1B74" w14:textId="0E45E4D5" w:rsidR="00A4010A" w:rsidRPr="001469AF" w:rsidRDefault="1FFCF350" w:rsidP="1D71A598">
            <w:pPr>
              <w:pStyle w:val="TabletextFLISIS"/>
              <w:spacing w:line="259" w:lineRule="auto"/>
              <w:jc w:val="right"/>
              <w:rPr>
                <w:sz w:val="20"/>
                <w:szCs w:val="20"/>
              </w:rPr>
            </w:pPr>
            <w:r w:rsidRPr="1D71A598">
              <w:rPr>
                <w:sz w:val="20"/>
                <w:szCs w:val="20"/>
              </w:rPr>
              <w:t>1</w:t>
            </w:r>
            <w:r w:rsidR="00CC441A" w:rsidRPr="1D71A598">
              <w:rPr>
                <w:sz w:val="20"/>
                <w:szCs w:val="20"/>
              </w:rPr>
              <w:t>72.98</w:t>
            </w:r>
          </w:p>
        </w:tc>
        <w:tc>
          <w:tcPr>
            <w:tcW w:w="849" w:type="dxa"/>
            <w:shd w:val="clear" w:color="auto" w:fill="auto"/>
          </w:tcPr>
          <w:p w14:paraId="3BD8EE0F" w14:textId="7116C834" w:rsidR="00A4010A" w:rsidRPr="001469AF" w:rsidRDefault="00CC441A" w:rsidP="1D71A598">
            <w:pPr>
              <w:pStyle w:val="TabletextFLISIS"/>
              <w:spacing w:line="259" w:lineRule="auto"/>
              <w:jc w:val="right"/>
            </w:pPr>
            <w:r w:rsidRPr="1D71A598">
              <w:rPr>
                <w:sz w:val="20"/>
                <w:szCs w:val="20"/>
              </w:rPr>
              <w:t>198.93</w:t>
            </w:r>
          </w:p>
        </w:tc>
      </w:tr>
      <w:tr w:rsidR="00591D42" w:rsidRPr="001469AF" w14:paraId="000E4F24" w14:textId="77777777" w:rsidTr="1936DC15">
        <w:trPr>
          <w:trHeight w:val="390"/>
        </w:trPr>
        <w:tc>
          <w:tcPr>
            <w:tcW w:w="989" w:type="dxa"/>
            <w:shd w:val="clear" w:color="auto" w:fill="auto"/>
          </w:tcPr>
          <w:p w14:paraId="6272D126" w14:textId="77777777" w:rsidR="00591D42" w:rsidRPr="001469AF" w:rsidRDefault="00591D42" w:rsidP="006C6633">
            <w:pPr>
              <w:pStyle w:val="TabletextFLISIS"/>
              <w:ind w:hanging="108"/>
              <w:rPr>
                <w:sz w:val="20"/>
                <w:szCs w:val="20"/>
              </w:rPr>
            </w:pPr>
            <w:r w:rsidRPr="001469AF">
              <w:rPr>
                <w:sz w:val="20"/>
                <w:szCs w:val="20"/>
              </w:rPr>
              <w:t>MF7</w:t>
            </w:r>
          </w:p>
        </w:tc>
        <w:tc>
          <w:tcPr>
            <w:tcW w:w="3810" w:type="dxa"/>
            <w:gridSpan w:val="3"/>
            <w:shd w:val="clear" w:color="auto" w:fill="auto"/>
          </w:tcPr>
          <w:p w14:paraId="69CE9C3B" w14:textId="77777777" w:rsidR="00591D42" w:rsidRPr="001469AF" w:rsidRDefault="00591D42" w:rsidP="001C7E1D">
            <w:pPr>
              <w:pStyle w:val="TabletextFLISIS"/>
              <w:rPr>
                <w:sz w:val="20"/>
                <w:szCs w:val="20"/>
              </w:rPr>
            </w:pPr>
            <w:r w:rsidRPr="001469AF">
              <w:rPr>
                <w:sz w:val="20"/>
                <w:szCs w:val="20"/>
              </w:rPr>
              <w:t>Fractured calcaneum or talus: treatment by cast immobilisation</w:t>
            </w:r>
          </w:p>
        </w:tc>
        <w:tc>
          <w:tcPr>
            <w:tcW w:w="4418" w:type="dxa"/>
            <w:gridSpan w:val="7"/>
            <w:shd w:val="clear" w:color="auto" w:fill="auto"/>
          </w:tcPr>
          <w:p w14:paraId="364C862F" w14:textId="4FD435C6" w:rsidR="00591D42" w:rsidRPr="001469AF" w:rsidRDefault="20482E49" w:rsidP="1D71A598">
            <w:pPr>
              <w:pStyle w:val="TabletextFLISIS"/>
              <w:spacing w:line="259" w:lineRule="auto"/>
              <w:jc w:val="right"/>
            </w:pPr>
            <w:r w:rsidRPr="1D71A598">
              <w:rPr>
                <w:sz w:val="20"/>
                <w:szCs w:val="20"/>
              </w:rPr>
              <w:t>172.98</w:t>
            </w:r>
          </w:p>
        </w:tc>
        <w:tc>
          <w:tcPr>
            <w:tcW w:w="849" w:type="dxa"/>
            <w:shd w:val="clear" w:color="auto" w:fill="auto"/>
          </w:tcPr>
          <w:p w14:paraId="30C4917E" w14:textId="2DC95A93" w:rsidR="00591D42" w:rsidRPr="001469AF" w:rsidRDefault="20482E49" w:rsidP="1D71A598">
            <w:pPr>
              <w:pStyle w:val="TabletextFLISIS"/>
              <w:spacing w:line="259" w:lineRule="auto"/>
              <w:jc w:val="right"/>
            </w:pPr>
            <w:r w:rsidRPr="1D71A598">
              <w:rPr>
                <w:sz w:val="20"/>
                <w:szCs w:val="20"/>
              </w:rPr>
              <w:t>198.93</w:t>
            </w:r>
          </w:p>
        </w:tc>
      </w:tr>
      <w:tr w:rsidR="00125A94" w:rsidRPr="001469AF" w14:paraId="249DA71B" w14:textId="77777777" w:rsidTr="1936DC15">
        <w:trPr>
          <w:trHeight w:val="636"/>
        </w:trPr>
        <w:tc>
          <w:tcPr>
            <w:tcW w:w="989" w:type="dxa"/>
            <w:shd w:val="clear" w:color="auto" w:fill="auto"/>
          </w:tcPr>
          <w:p w14:paraId="0D98ABD0" w14:textId="77777777" w:rsidR="00125A94" w:rsidRPr="001469AF" w:rsidRDefault="00125A94" w:rsidP="006C6633">
            <w:pPr>
              <w:pStyle w:val="TabletextFLISIS"/>
              <w:ind w:hanging="108"/>
              <w:rPr>
                <w:sz w:val="20"/>
                <w:szCs w:val="20"/>
              </w:rPr>
            </w:pPr>
            <w:r w:rsidRPr="001469AF">
              <w:rPr>
                <w:sz w:val="20"/>
                <w:szCs w:val="20"/>
              </w:rPr>
              <w:t>MF8</w:t>
            </w:r>
          </w:p>
        </w:tc>
        <w:tc>
          <w:tcPr>
            <w:tcW w:w="3810" w:type="dxa"/>
            <w:gridSpan w:val="3"/>
            <w:shd w:val="clear" w:color="auto" w:fill="auto"/>
          </w:tcPr>
          <w:p w14:paraId="3503F426" w14:textId="77777777" w:rsidR="00125A94" w:rsidRPr="001469AF" w:rsidRDefault="00125A94" w:rsidP="001C7E1D">
            <w:pPr>
              <w:pStyle w:val="TabletextFLISIS"/>
              <w:rPr>
                <w:sz w:val="20"/>
                <w:szCs w:val="20"/>
              </w:rPr>
            </w:pPr>
            <w:r w:rsidRPr="001469AF">
              <w:rPr>
                <w:sz w:val="20"/>
                <w:szCs w:val="20"/>
              </w:rPr>
              <w:t>Fractured clavicle</w:t>
            </w:r>
          </w:p>
        </w:tc>
        <w:tc>
          <w:tcPr>
            <w:tcW w:w="4418" w:type="dxa"/>
            <w:gridSpan w:val="7"/>
            <w:shd w:val="clear" w:color="auto" w:fill="auto"/>
          </w:tcPr>
          <w:p w14:paraId="73BA285F" w14:textId="48A17728" w:rsidR="00125A94" w:rsidRPr="001469AF" w:rsidRDefault="0C08C325" w:rsidP="1D71A598">
            <w:pPr>
              <w:pStyle w:val="TabletextFLISIS"/>
              <w:spacing w:line="259" w:lineRule="auto"/>
              <w:jc w:val="right"/>
            </w:pPr>
            <w:r w:rsidRPr="1D71A598">
              <w:rPr>
                <w:sz w:val="20"/>
                <w:szCs w:val="20"/>
              </w:rPr>
              <w:t>72.71</w:t>
            </w:r>
          </w:p>
        </w:tc>
        <w:tc>
          <w:tcPr>
            <w:tcW w:w="849" w:type="dxa"/>
            <w:shd w:val="clear" w:color="auto" w:fill="auto"/>
          </w:tcPr>
          <w:p w14:paraId="47ABCB28" w14:textId="3046452F" w:rsidR="00125A94" w:rsidRPr="001469AF" w:rsidRDefault="0C08C325" w:rsidP="1D71A598">
            <w:pPr>
              <w:pStyle w:val="TabletextFLISIS"/>
              <w:spacing w:line="259" w:lineRule="auto"/>
              <w:jc w:val="right"/>
            </w:pPr>
            <w:r w:rsidRPr="1D71A598">
              <w:rPr>
                <w:sz w:val="20"/>
                <w:szCs w:val="20"/>
              </w:rPr>
              <w:t>83.62</w:t>
            </w:r>
          </w:p>
        </w:tc>
      </w:tr>
      <w:tr w:rsidR="00302C23" w:rsidRPr="001469AF" w14:paraId="7B306440" w14:textId="77777777" w:rsidTr="1936DC15">
        <w:trPr>
          <w:trHeight w:hRule="exact" w:val="369"/>
        </w:trPr>
        <w:tc>
          <w:tcPr>
            <w:tcW w:w="10066" w:type="dxa"/>
            <w:gridSpan w:val="12"/>
            <w:shd w:val="clear" w:color="auto" w:fill="auto"/>
          </w:tcPr>
          <w:p w14:paraId="5D2BFA5B" w14:textId="65702AD5" w:rsidR="00302C23" w:rsidRPr="00B82005" w:rsidRDefault="00302C23" w:rsidP="00953463">
            <w:pPr>
              <w:pStyle w:val="SectionheadersFLISIS"/>
              <w:ind w:hanging="108"/>
              <w:rPr>
                <w:color w:val="055D8E"/>
                <w:szCs w:val="20"/>
                <w:lang w:val="en-AU"/>
              </w:rPr>
            </w:pPr>
            <w:r w:rsidRPr="00B82005">
              <w:rPr>
                <w:color w:val="055D8E"/>
                <w:szCs w:val="20"/>
                <w:lang w:val="en-AU"/>
              </w:rPr>
              <w:lastRenderedPageBreak/>
              <w:t>Fracture</w:t>
            </w:r>
            <w:r>
              <w:rPr>
                <w:color w:val="055D8E"/>
                <w:szCs w:val="20"/>
                <w:lang w:val="en-AU"/>
              </w:rPr>
              <w:t xml:space="preserve"> continued</w:t>
            </w:r>
          </w:p>
        </w:tc>
      </w:tr>
      <w:tr w:rsidR="00A4010A" w:rsidRPr="001469AF" w14:paraId="63DFBE4E" w14:textId="77777777" w:rsidTr="1936DC15">
        <w:trPr>
          <w:trHeight w:val="636"/>
        </w:trPr>
        <w:tc>
          <w:tcPr>
            <w:tcW w:w="989" w:type="dxa"/>
            <w:shd w:val="clear" w:color="auto" w:fill="auto"/>
          </w:tcPr>
          <w:p w14:paraId="4F208E06" w14:textId="77777777" w:rsidR="00A4010A" w:rsidRPr="001469AF" w:rsidRDefault="00A4010A" w:rsidP="006C6633">
            <w:pPr>
              <w:pStyle w:val="TabletextFLISIS"/>
              <w:ind w:hanging="108"/>
              <w:rPr>
                <w:sz w:val="20"/>
                <w:szCs w:val="20"/>
              </w:rPr>
            </w:pPr>
            <w:r w:rsidRPr="001469AF">
              <w:rPr>
                <w:sz w:val="20"/>
                <w:szCs w:val="20"/>
              </w:rPr>
              <w:t>MF9</w:t>
            </w:r>
          </w:p>
        </w:tc>
        <w:tc>
          <w:tcPr>
            <w:tcW w:w="3315" w:type="dxa"/>
            <w:shd w:val="clear" w:color="auto" w:fill="auto"/>
          </w:tcPr>
          <w:p w14:paraId="2EF56681" w14:textId="77777777" w:rsidR="00A4010A" w:rsidRPr="001469AF" w:rsidRDefault="00A4010A" w:rsidP="001C7E1D">
            <w:pPr>
              <w:pStyle w:val="TabletextFLISIS"/>
              <w:rPr>
                <w:sz w:val="20"/>
                <w:szCs w:val="20"/>
              </w:rPr>
            </w:pPr>
            <w:r w:rsidRPr="001469AF">
              <w:rPr>
                <w:sz w:val="20"/>
                <w:szCs w:val="20"/>
              </w:rPr>
              <w:t>Fractured distal radius and ulna: cast immobilisation not requiring reduction</w:t>
            </w:r>
          </w:p>
        </w:tc>
        <w:tc>
          <w:tcPr>
            <w:tcW w:w="4913" w:type="dxa"/>
            <w:gridSpan w:val="9"/>
            <w:shd w:val="clear" w:color="auto" w:fill="auto"/>
          </w:tcPr>
          <w:p w14:paraId="176A330A" w14:textId="7EDF263A" w:rsidR="00A4010A" w:rsidRPr="001469AF" w:rsidRDefault="478CC166" w:rsidP="1D71A598">
            <w:pPr>
              <w:pStyle w:val="TabletextFLISIS"/>
              <w:spacing w:line="259" w:lineRule="auto"/>
              <w:jc w:val="right"/>
            </w:pPr>
            <w:r w:rsidRPr="1D71A598">
              <w:rPr>
                <w:sz w:val="20"/>
                <w:szCs w:val="20"/>
              </w:rPr>
              <w:t>121.12</w:t>
            </w:r>
          </w:p>
        </w:tc>
        <w:tc>
          <w:tcPr>
            <w:tcW w:w="849" w:type="dxa"/>
            <w:shd w:val="clear" w:color="auto" w:fill="auto"/>
          </w:tcPr>
          <w:p w14:paraId="6034C7BE" w14:textId="4DC878BF" w:rsidR="00A4010A" w:rsidRPr="001469AF" w:rsidRDefault="478CC166" w:rsidP="1D71A598">
            <w:pPr>
              <w:pStyle w:val="TabletextFLISIS"/>
              <w:spacing w:line="259" w:lineRule="auto"/>
              <w:jc w:val="right"/>
            </w:pPr>
            <w:r w:rsidRPr="1D71A598">
              <w:rPr>
                <w:sz w:val="20"/>
                <w:szCs w:val="20"/>
              </w:rPr>
              <w:t>139.29</w:t>
            </w:r>
          </w:p>
        </w:tc>
      </w:tr>
      <w:tr w:rsidR="00A4010A" w:rsidRPr="001469AF" w14:paraId="697F70F6" w14:textId="77777777" w:rsidTr="1936DC15">
        <w:trPr>
          <w:trHeight w:val="636"/>
        </w:trPr>
        <w:tc>
          <w:tcPr>
            <w:tcW w:w="989" w:type="dxa"/>
            <w:shd w:val="clear" w:color="auto" w:fill="auto"/>
          </w:tcPr>
          <w:p w14:paraId="1994A0F6" w14:textId="77777777" w:rsidR="00A4010A" w:rsidRPr="001469AF" w:rsidRDefault="00A4010A" w:rsidP="006C6633">
            <w:pPr>
              <w:pStyle w:val="TabletextFLISIS"/>
              <w:ind w:hanging="108"/>
              <w:rPr>
                <w:sz w:val="20"/>
                <w:szCs w:val="20"/>
              </w:rPr>
            </w:pPr>
            <w:r w:rsidRPr="001469AF">
              <w:rPr>
                <w:sz w:val="20"/>
                <w:szCs w:val="20"/>
              </w:rPr>
              <w:t>MF10</w:t>
            </w:r>
          </w:p>
        </w:tc>
        <w:tc>
          <w:tcPr>
            <w:tcW w:w="3315" w:type="dxa"/>
            <w:shd w:val="clear" w:color="auto" w:fill="auto"/>
          </w:tcPr>
          <w:p w14:paraId="75EFC30C" w14:textId="77777777" w:rsidR="00A4010A" w:rsidRPr="001469AF" w:rsidRDefault="00A4010A" w:rsidP="001C7E1D">
            <w:pPr>
              <w:pStyle w:val="TabletextFLISIS"/>
              <w:rPr>
                <w:sz w:val="20"/>
                <w:szCs w:val="20"/>
              </w:rPr>
            </w:pPr>
            <w:r w:rsidRPr="001469AF">
              <w:rPr>
                <w:sz w:val="20"/>
                <w:szCs w:val="20"/>
              </w:rPr>
              <w:t>Fractured distal radius and ulna requiring closed reduction, involving regional or other form of anaesthesia</w:t>
            </w:r>
          </w:p>
        </w:tc>
        <w:tc>
          <w:tcPr>
            <w:tcW w:w="4913" w:type="dxa"/>
            <w:gridSpan w:val="9"/>
            <w:shd w:val="clear" w:color="auto" w:fill="auto"/>
          </w:tcPr>
          <w:p w14:paraId="0A1AA0B8" w14:textId="0E4E7F62" w:rsidR="00A4010A" w:rsidRPr="001469AF" w:rsidRDefault="379FDFD3" w:rsidP="1D71A598">
            <w:pPr>
              <w:pStyle w:val="TabletextFLISIS"/>
              <w:spacing w:line="259" w:lineRule="auto"/>
              <w:jc w:val="right"/>
            </w:pPr>
            <w:r w:rsidRPr="1D71A598">
              <w:rPr>
                <w:sz w:val="20"/>
                <w:szCs w:val="20"/>
              </w:rPr>
              <w:t>144.81</w:t>
            </w:r>
          </w:p>
        </w:tc>
        <w:tc>
          <w:tcPr>
            <w:tcW w:w="849" w:type="dxa"/>
            <w:shd w:val="clear" w:color="auto" w:fill="auto"/>
          </w:tcPr>
          <w:p w14:paraId="3A9461F9" w14:textId="3AB5E9B9" w:rsidR="00A4010A" w:rsidRPr="001469AF" w:rsidRDefault="379FDFD3" w:rsidP="1D71A598">
            <w:pPr>
              <w:pStyle w:val="TabletextFLISIS"/>
              <w:spacing w:line="259" w:lineRule="auto"/>
              <w:jc w:val="right"/>
            </w:pPr>
            <w:r w:rsidRPr="1D71A598">
              <w:rPr>
                <w:sz w:val="20"/>
                <w:szCs w:val="20"/>
              </w:rPr>
              <w:t>166.53</w:t>
            </w:r>
          </w:p>
        </w:tc>
      </w:tr>
      <w:tr w:rsidR="00A4010A" w:rsidRPr="001469AF" w14:paraId="155A1D4C" w14:textId="77777777" w:rsidTr="1936DC15">
        <w:trPr>
          <w:trHeight w:val="390"/>
        </w:trPr>
        <w:tc>
          <w:tcPr>
            <w:tcW w:w="989" w:type="dxa"/>
            <w:shd w:val="clear" w:color="auto" w:fill="auto"/>
          </w:tcPr>
          <w:p w14:paraId="591D6F99" w14:textId="77777777" w:rsidR="00A4010A" w:rsidRPr="001469AF" w:rsidRDefault="00A4010A" w:rsidP="006C6633">
            <w:pPr>
              <w:pStyle w:val="TabletextFLISIS"/>
              <w:ind w:hanging="108"/>
              <w:rPr>
                <w:sz w:val="20"/>
                <w:szCs w:val="20"/>
              </w:rPr>
            </w:pPr>
            <w:r w:rsidRPr="001469AF">
              <w:rPr>
                <w:sz w:val="20"/>
                <w:szCs w:val="20"/>
              </w:rPr>
              <w:t>MF11</w:t>
            </w:r>
          </w:p>
        </w:tc>
        <w:tc>
          <w:tcPr>
            <w:tcW w:w="3315" w:type="dxa"/>
            <w:shd w:val="clear" w:color="auto" w:fill="auto"/>
          </w:tcPr>
          <w:p w14:paraId="594F1F71" w14:textId="77777777" w:rsidR="00A4010A" w:rsidRPr="001469AF" w:rsidRDefault="00A4010A" w:rsidP="001C7E1D">
            <w:pPr>
              <w:pStyle w:val="TabletextFLISIS"/>
              <w:rPr>
                <w:sz w:val="20"/>
                <w:szCs w:val="20"/>
              </w:rPr>
            </w:pPr>
            <w:r w:rsidRPr="001469AF">
              <w:rPr>
                <w:sz w:val="20"/>
                <w:szCs w:val="20"/>
              </w:rPr>
              <w:t>Fractured shaft radius and ulna: treatment by cast immobilisation</w:t>
            </w:r>
          </w:p>
        </w:tc>
        <w:tc>
          <w:tcPr>
            <w:tcW w:w="4913" w:type="dxa"/>
            <w:gridSpan w:val="9"/>
            <w:shd w:val="clear" w:color="auto" w:fill="auto"/>
          </w:tcPr>
          <w:p w14:paraId="4B760A3E" w14:textId="52524F0D" w:rsidR="00A4010A" w:rsidRPr="001469AF" w:rsidRDefault="26DF33FF" w:rsidP="1D71A598">
            <w:pPr>
              <w:pStyle w:val="TabletextFLISIS"/>
              <w:spacing w:line="259" w:lineRule="auto"/>
              <w:jc w:val="right"/>
            </w:pPr>
            <w:r w:rsidRPr="1D71A598">
              <w:rPr>
                <w:sz w:val="20"/>
                <w:szCs w:val="20"/>
              </w:rPr>
              <w:t>121.12</w:t>
            </w:r>
          </w:p>
        </w:tc>
        <w:tc>
          <w:tcPr>
            <w:tcW w:w="849" w:type="dxa"/>
            <w:shd w:val="clear" w:color="auto" w:fill="auto"/>
          </w:tcPr>
          <w:p w14:paraId="0A73BE59" w14:textId="0E35FD3C" w:rsidR="00A4010A" w:rsidRPr="001469AF" w:rsidRDefault="26DF33FF" w:rsidP="1D71A598">
            <w:pPr>
              <w:pStyle w:val="TabletextFLISIS"/>
              <w:spacing w:line="259" w:lineRule="auto"/>
              <w:jc w:val="right"/>
            </w:pPr>
            <w:r w:rsidRPr="1D71A598">
              <w:rPr>
                <w:sz w:val="20"/>
                <w:szCs w:val="20"/>
              </w:rPr>
              <w:t>139.29</w:t>
            </w:r>
          </w:p>
        </w:tc>
      </w:tr>
      <w:tr w:rsidR="00591D42" w:rsidRPr="001469AF" w14:paraId="7AF1A6CC" w14:textId="77777777" w:rsidTr="1936DC15">
        <w:trPr>
          <w:trHeight w:val="390"/>
        </w:trPr>
        <w:tc>
          <w:tcPr>
            <w:tcW w:w="989" w:type="dxa"/>
            <w:shd w:val="clear" w:color="auto" w:fill="auto"/>
          </w:tcPr>
          <w:p w14:paraId="3D22B298" w14:textId="77777777" w:rsidR="00591D42" w:rsidRPr="001469AF" w:rsidRDefault="00591D42" w:rsidP="006C6633">
            <w:pPr>
              <w:pStyle w:val="TabletextFLISIS"/>
              <w:ind w:hanging="108"/>
              <w:rPr>
                <w:sz w:val="20"/>
                <w:szCs w:val="20"/>
              </w:rPr>
            </w:pPr>
            <w:r w:rsidRPr="001469AF">
              <w:rPr>
                <w:sz w:val="20"/>
                <w:szCs w:val="20"/>
              </w:rPr>
              <w:t>MF12</w:t>
            </w:r>
          </w:p>
        </w:tc>
        <w:tc>
          <w:tcPr>
            <w:tcW w:w="3315" w:type="dxa"/>
            <w:shd w:val="clear" w:color="auto" w:fill="auto"/>
          </w:tcPr>
          <w:p w14:paraId="772A3DB8" w14:textId="77777777" w:rsidR="00591D42" w:rsidRPr="001469AF" w:rsidRDefault="00591D42" w:rsidP="001C7E1D">
            <w:pPr>
              <w:pStyle w:val="TabletextFLISIS"/>
              <w:rPr>
                <w:sz w:val="20"/>
                <w:szCs w:val="20"/>
              </w:rPr>
            </w:pPr>
            <w:r w:rsidRPr="001469AF">
              <w:rPr>
                <w:sz w:val="20"/>
                <w:szCs w:val="20"/>
              </w:rPr>
              <w:t>Fractured distal humerus (supracondylar or condylar): by cast immobilisation</w:t>
            </w:r>
          </w:p>
        </w:tc>
        <w:tc>
          <w:tcPr>
            <w:tcW w:w="4913" w:type="dxa"/>
            <w:gridSpan w:val="9"/>
            <w:shd w:val="clear" w:color="auto" w:fill="auto"/>
          </w:tcPr>
          <w:p w14:paraId="2A8EA725" w14:textId="0EC0C8DE" w:rsidR="00591D42" w:rsidRPr="001469AF" w:rsidRDefault="7A22C0CA" w:rsidP="1D71A598">
            <w:pPr>
              <w:pStyle w:val="TabletextFLISIS"/>
              <w:spacing w:line="259" w:lineRule="auto"/>
              <w:jc w:val="right"/>
            </w:pPr>
            <w:r w:rsidRPr="1D71A598">
              <w:rPr>
                <w:sz w:val="20"/>
                <w:szCs w:val="20"/>
              </w:rPr>
              <w:t>121.12</w:t>
            </w:r>
          </w:p>
        </w:tc>
        <w:tc>
          <w:tcPr>
            <w:tcW w:w="849" w:type="dxa"/>
            <w:shd w:val="clear" w:color="auto" w:fill="auto"/>
          </w:tcPr>
          <w:p w14:paraId="3DAEEE1D" w14:textId="4CE8A15A" w:rsidR="00591D42" w:rsidRPr="001469AF" w:rsidRDefault="7A22C0CA" w:rsidP="1D71A598">
            <w:pPr>
              <w:pStyle w:val="TabletextFLISIS"/>
              <w:spacing w:line="259" w:lineRule="auto"/>
              <w:jc w:val="right"/>
            </w:pPr>
            <w:r w:rsidRPr="1D71A598">
              <w:rPr>
                <w:sz w:val="20"/>
                <w:szCs w:val="20"/>
              </w:rPr>
              <w:t>139.29</w:t>
            </w:r>
          </w:p>
        </w:tc>
      </w:tr>
      <w:tr w:rsidR="00A4010A" w:rsidRPr="001469AF" w14:paraId="0AE4290D" w14:textId="77777777" w:rsidTr="1936DC15">
        <w:trPr>
          <w:trHeight w:val="390"/>
        </w:trPr>
        <w:tc>
          <w:tcPr>
            <w:tcW w:w="989" w:type="dxa"/>
            <w:shd w:val="clear" w:color="auto" w:fill="auto"/>
          </w:tcPr>
          <w:p w14:paraId="2398DF44" w14:textId="77777777" w:rsidR="00A4010A" w:rsidRPr="001469AF" w:rsidRDefault="00A4010A" w:rsidP="006C6633">
            <w:pPr>
              <w:pStyle w:val="TabletextFLISIS"/>
              <w:ind w:hanging="108"/>
              <w:rPr>
                <w:sz w:val="20"/>
                <w:szCs w:val="20"/>
              </w:rPr>
            </w:pPr>
            <w:r w:rsidRPr="001469AF">
              <w:rPr>
                <w:sz w:val="20"/>
                <w:szCs w:val="20"/>
              </w:rPr>
              <w:t>MF13</w:t>
            </w:r>
          </w:p>
        </w:tc>
        <w:tc>
          <w:tcPr>
            <w:tcW w:w="3315" w:type="dxa"/>
            <w:shd w:val="clear" w:color="auto" w:fill="auto"/>
          </w:tcPr>
          <w:p w14:paraId="3AB9F09F" w14:textId="77777777" w:rsidR="00A4010A" w:rsidRPr="001469AF" w:rsidRDefault="00A4010A" w:rsidP="001C7E1D">
            <w:pPr>
              <w:pStyle w:val="TabletextFLISIS"/>
              <w:rPr>
                <w:sz w:val="20"/>
                <w:szCs w:val="20"/>
              </w:rPr>
            </w:pPr>
            <w:r w:rsidRPr="001469AF">
              <w:rPr>
                <w:sz w:val="20"/>
                <w:szCs w:val="20"/>
              </w:rPr>
              <w:t>Fractured proximal or shaft humerus: immobilisation by collar and cuff or U-slab</w:t>
            </w:r>
          </w:p>
        </w:tc>
        <w:tc>
          <w:tcPr>
            <w:tcW w:w="4913" w:type="dxa"/>
            <w:gridSpan w:val="9"/>
            <w:shd w:val="clear" w:color="auto" w:fill="auto"/>
          </w:tcPr>
          <w:p w14:paraId="0A50D117" w14:textId="3C7E0BB5" w:rsidR="00A4010A" w:rsidRPr="001469AF" w:rsidRDefault="398EC509" w:rsidP="1D71A598">
            <w:pPr>
              <w:pStyle w:val="TabletextFLISIS"/>
              <w:spacing w:line="259" w:lineRule="auto"/>
              <w:jc w:val="right"/>
            </w:pPr>
            <w:r w:rsidRPr="1D71A598">
              <w:rPr>
                <w:sz w:val="20"/>
                <w:szCs w:val="20"/>
              </w:rPr>
              <w:t>73.45</w:t>
            </w:r>
          </w:p>
        </w:tc>
        <w:tc>
          <w:tcPr>
            <w:tcW w:w="849" w:type="dxa"/>
            <w:shd w:val="clear" w:color="auto" w:fill="auto"/>
          </w:tcPr>
          <w:p w14:paraId="59722437" w14:textId="0FE9357E" w:rsidR="00A4010A" w:rsidRPr="001469AF" w:rsidRDefault="398EC509" w:rsidP="1D71A598">
            <w:pPr>
              <w:pStyle w:val="TabletextFLISIS"/>
              <w:spacing w:line="259" w:lineRule="auto"/>
              <w:jc w:val="right"/>
            </w:pPr>
            <w:r w:rsidRPr="1D71A598">
              <w:rPr>
                <w:sz w:val="20"/>
                <w:szCs w:val="20"/>
              </w:rPr>
              <w:t>84.47</w:t>
            </w:r>
          </w:p>
        </w:tc>
      </w:tr>
      <w:tr w:rsidR="00A4010A" w:rsidRPr="001469AF" w14:paraId="26BB12E2" w14:textId="77777777" w:rsidTr="1936DC15">
        <w:trPr>
          <w:trHeight w:val="390"/>
        </w:trPr>
        <w:tc>
          <w:tcPr>
            <w:tcW w:w="989" w:type="dxa"/>
            <w:shd w:val="clear" w:color="auto" w:fill="auto"/>
          </w:tcPr>
          <w:p w14:paraId="6E078DBE" w14:textId="77777777" w:rsidR="00A4010A" w:rsidRPr="001469AF" w:rsidRDefault="00A4010A" w:rsidP="006C6633">
            <w:pPr>
              <w:pStyle w:val="TabletextFLISIS"/>
              <w:ind w:hanging="108"/>
              <w:rPr>
                <w:sz w:val="20"/>
                <w:szCs w:val="20"/>
              </w:rPr>
            </w:pPr>
            <w:r w:rsidRPr="001469AF">
              <w:rPr>
                <w:sz w:val="20"/>
                <w:szCs w:val="20"/>
              </w:rPr>
              <w:t>MF14</w:t>
            </w:r>
          </w:p>
        </w:tc>
        <w:tc>
          <w:tcPr>
            <w:tcW w:w="3315" w:type="dxa"/>
            <w:shd w:val="clear" w:color="auto" w:fill="auto"/>
          </w:tcPr>
          <w:p w14:paraId="32D5B0CE" w14:textId="77777777" w:rsidR="00A4010A" w:rsidRPr="001469AF" w:rsidRDefault="00A4010A" w:rsidP="001C7E1D">
            <w:pPr>
              <w:pStyle w:val="TabletextFLISIS"/>
              <w:rPr>
                <w:sz w:val="20"/>
                <w:szCs w:val="20"/>
              </w:rPr>
            </w:pPr>
            <w:r w:rsidRPr="001469AF">
              <w:rPr>
                <w:sz w:val="20"/>
                <w:szCs w:val="20"/>
              </w:rPr>
              <w:t>Fractured shaft tibia and/or fibula: treatment by cast immobilisation with reduction</w:t>
            </w:r>
          </w:p>
        </w:tc>
        <w:tc>
          <w:tcPr>
            <w:tcW w:w="4913" w:type="dxa"/>
            <w:gridSpan w:val="9"/>
            <w:shd w:val="clear" w:color="auto" w:fill="auto"/>
          </w:tcPr>
          <w:p w14:paraId="4AEC8F33" w14:textId="3D2A54BA" w:rsidR="00A4010A" w:rsidRPr="001469AF" w:rsidRDefault="7AB4357D" w:rsidP="1D71A598">
            <w:pPr>
              <w:pStyle w:val="TabletextFLISIS"/>
              <w:spacing w:line="259" w:lineRule="auto"/>
              <w:jc w:val="right"/>
            </w:pPr>
            <w:r w:rsidRPr="1D71A598">
              <w:rPr>
                <w:sz w:val="20"/>
                <w:szCs w:val="20"/>
              </w:rPr>
              <w:t>172.98</w:t>
            </w:r>
          </w:p>
        </w:tc>
        <w:tc>
          <w:tcPr>
            <w:tcW w:w="849" w:type="dxa"/>
            <w:shd w:val="clear" w:color="auto" w:fill="auto"/>
          </w:tcPr>
          <w:p w14:paraId="703E727D" w14:textId="1DF910ED" w:rsidR="00A4010A" w:rsidRPr="001469AF" w:rsidRDefault="7AB4357D" w:rsidP="1D71A598">
            <w:pPr>
              <w:pStyle w:val="TabletextFLISIS"/>
              <w:spacing w:line="259" w:lineRule="auto"/>
              <w:jc w:val="right"/>
            </w:pPr>
            <w:r w:rsidRPr="1D71A598">
              <w:rPr>
                <w:sz w:val="20"/>
                <w:szCs w:val="20"/>
              </w:rPr>
              <w:t>198.93</w:t>
            </w:r>
          </w:p>
        </w:tc>
      </w:tr>
      <w:tr w:rsidR="00A4010A" w:rsidRPr="001469AF" w14:paraId="68B6941C" w14:textId="77777777" w:rsidTr="1936DC15">
        <w:trPr>
          <w:trHeight w:val="390"/>
        </w:trPr>
        <w:tc>
          <w:tcPr>
            <w:tcW w:w="989" w:type="dxa"/>
            <w:shd w:val="clear" w:color="auto" w:fill="auto"/>
          </w:tcPr>
          <w:p w14:paraId="71D02A1C" w14:textId="77777777" w:rsidR="00A4010A" w:rsidRPr="001469AF" w:rsidRDefault="00A4010A" w:rsidP="006C6633">
            <w:pPr>
              <w:pStyle w:val="TabletextFLISIS"/>
              <w:ind w:hanging="108"/>
              <w:rPr>
                <w:sz w:val="20"/>
                <w:szCs w:val="20"/>
              </w:rPr>
            </w:pPr>
            <w:r w:rsidRPr="001469AF">
              <w:rPr>
                <w:sz w:val="20"/>
                <w:szCs w:val="20"/>
              </w:rPr>
              <w:t>MF15</w:t>
            </w:r>
          </w:p>
        </w:tc>
        <w:tc>
          <w:tcPr>
            <w:tcW w:w="3315" w:type="dxa"/>
            <w:shd w:val="clear" w:color="auto" w:fill="auto"/>
          </w:tcPr>
          <w:p w14:paraId="59EC7559" w14:textId="77777777" w:rsidR="00A4010A" w:rsidRPr="001469AF" w:rsidRDefault="00A4010A" w:rsidP="001C7E1D">
            <w:pPr>
              <w:pStyle w:val="TabletextFLISIS"/>
              <w:rPr>
                <w:sz w:val="20"/>
                <w:szCs w:val="20"/>
              </w:rPr>
            </w:pPr>
            <w:r w:rsidRPr="001469AF">
              <w:rPr>
                <w:sz w:val="20"/>
                <w:szCs w:val="20"/>
              </w:rPr>
              <w:t>Fractured distal tibia and/or fibula: treatment by cast immobilisation with reduction</w:t>
            </w:r>
          </w:p>
        </w:tc>
        <w:tc>
          <w:tcPr>
            <w:tcW w:w="4913" w:type="dxa"/>
            <w:gridSpan w:val="9"/>
            <w:shd w:val="clear" w:color="auto" w:fill="auto"/>
          </w:tcPr>
          <w:p w14:paraId="5F5EB6DD" w14:textId="18744C16" w:rsidR="00A4010A" w:rsidRPr="001469AF" w:rsidRDefault="1B6016EB" w:rsidP="1D71A598">
            <w:pPr>
              <w:pStyle w:val="TabletextFLISIS"/>
              <w:spacing w:line="259" w:lineRule="auto"/>
              <w:jc w:val="right"/>
            </w:pPr>
            <w:r w:rsidRPr="1D71A598">
              <w:rPr>
                <w:sz w:val="20"/>
                <w:szCs w:val="20"/>
              </w:rPr>
              <w:t>172.98</w:t>
            </w:r>
          </w:p>
        </w:tc>
        <w:tc>
          <w:tcPr>
            <w:tcW w:w="849" w:type="dxa"/>
            <w:shd w:val="clear" w:color="auto" w:fill="auto"/>
          </w:tcPr>
          <w:p w14:paraId="4F9A2CD4" w14:textId="63842109" w:rsidR="00A4010A" w:rsidRPr="001469AF" w:rsidRDefault="1B6016EB" w:rsidP="1D71A598">
            <w:pPr>
              <w:pStyle w:val="TabletextFLISIS"/>
              <w:spacing w:line="259" w:lineRule="auto"/>
              <w:jc w:val="right"/>
            </w:pPr>
            <w:r w:rsidRPr="1D71A598">
              <w:rPr>
                <w:sz w:val="20"/>
                <w:szCs w:val="20"/>
              </w:rPr>
              <w:t>198.93</w:t>
            </w:r>
          </w:p>
        </w:tc>
      </w:tr>
      <w:tr w:rsidR="00A4010A" w:rsidRPr="001469AF" w14:paraId="5008A02C" w14:textId="77777777" w:rsidTr="1936DC15">
        <w:trPr>
          <w:trHeight w:val="390"/>
        </w:trPr>
        <w:tc>
          <w:tcPr>
            <w:tcW w:w="989" w:type="dxa"/>
            <w:shd w:val="clear" w:color="auto" w:fill="auto"/>
          </w:tcPr>
          <w:p w14:paraId="3F5CE0DF" w14:textId="77777777" w:rsidR="00A4010A" w:rsidRPr="001469AF" w:rsidRDefault="00A4010A" w:rsidP="006C6633">
            <w:pPr>
              <w:pStyle w:val="TabletextFLISIS"/>
              <w:ind w:hanging="108"/>
              <w:rPr>
                <w:sz w:val="20"/>
                <w:szCs w:val="20"/>
              </w:rPr>
            </w:pPr>
            <w:r w:rsidRPr="001469AF">
              <w:rPr>
                <w:sz w:val="20"/>
                <w:szCs w:val="20"/>
              </w:rPr>
              <w:t>MF16</w:t>
            </w:r>
          </w:p>
        </w:tc>
        <w:tc>
          <w:tcPr>
            <w:tcW w:w="3315" w:type="dxa"/>
            <w:shd w:val="clear" w:color="auto" w:fill="auto"/>
          </w:tcPr>
          <w:p w14:paraId="692B97A9" w14:textId="77777777" w:rsidR="00A4010A" w:rsidRPr="001469AF" w:rsidRDefault="00A4010A" w:rsidP="001C7E1D">
            <w:pPr>
              <w:pStyle w:val="TabletextFLISIS"/>
              <w:rPr>
                <w:sz w:val="20"/>
                <w:szCs w:val="20"/>
              </w:rPr>
            </w:pPr>
            <w:r w:rsidRPr="001469AF">
              <w:rPr>
                <w:sz w:val="20"/>
                <w:szCs w:val="20"/>
              </w:rPr>
              <w:t>Fractured fibula (without tibial fracture): immobilisation with soft tissue strapping</w:t>
            </w:r>
          </w:p>
        </w:tc>
        <w:tc>
          <w:tcPr>
            <w:tcW w:w="4913" w:type="dxa"/>
            <w:gridSpan w:val="9"/>
            <w:shd w:val="clear" w:color="auto" w:fill="auto"/>
          </w:tcPr>
          <w:p w14:paraId="486627A1" w14:textId="2DBA8468" w:rsidR="00A4010A" w:rsidRPr="001469AF" w:rsidRDefault="02E1756E" w:rsidP="1D71A598">
            <w:pPr>
              <w:pStyle w:val="TabletextFLISIS"/>
              <w:spacing w:line="259" w:lineRule="auto"/>
              <w:jc w:val="right"/>
            </w:pPr>
            <w:r w:rsidRPr="1D71A598">
              <w:rPr>
                <w:sz w:val="20"/>
                <w:szCs w:val="20"/>
              </w:rPr>
              <w:t>73.45</w:t>
            </w:r>
          </w:p>
        </w:tc>
        <w:tc>
          <w:tcPr>
            <w:tcW w:w="849" w:type="dxa"/>
            <w:shd w:val="clear" w:color="auto" w:fill="auto"/>
          </w:tcPr>
          <w:p w14:paraId="120B2149" w14:textId="31E5BB6B" w:rsidR="00A4010A" w:rsidRPr="001469AF" w:rsidRDefault="02E1756E" w:rsidP="1D71A598">
            <w:pPr>
              <w:pStyle w:val="TabletextFLISIS"/>
              <w:spacing w:line="259" w:lineRule="auto"/>
              <w:jc w:val="right"/>
            </w:pPr>
            <w:r w:rsidRPr="1D71A598">
              <w:rPr>
                <w:sz w:val="20"/>
                <w:szCs w:val="20"/>
              </w:rPr>
              <w:t>84.47</w:t>
            </w:r>
          </w:p>
        </w:tc>
      </w:tr>
      <w:tr w:rsidR="00EC3BE5" w:rsidRPr="001469AF" w14:paraId="67B1AB4A" w14:textId="77777777" w:rsidTr="1936DC15">
        <w:trPr>
          <w:trHeight w:hRule="exact" w:val="369"/>
        </w:trPr>
        <w:tc>
          <w:tcPr>
            <w:tcW w:w="10066" w:type="dxa"/>
            <w:gridSpan w:val="12"/>
            <w:shd w:val="clear" w:color="auto" w:fill="auto"/>
          </w:tcPr>
          <w:p w14:paraId="75F589BA" w14:textId="77777777" w:rsidR="00EC3BE5" w:rsidRPr="001469AF" w:rsidRDefault="00EC3BE5" w:rsidP="006C6633">
            <w:pPr>
              <w:pStyle w:val="SectionheadersFLISIS"/>
              <w:ind w:hanging="108"/>
              <w:rPr>
                <w:color w:val="FF0000"/>
                <w:sz w:val="20"/>
                <w:szCs w:val="20"/>
              </w:rPr>
            </w:pPr>
            <w:bookmarkStart w:id="0" w:name="_Hlk67497416"/>
            <w:r w:rsidRPr="00B82005">
              <w:rPr>
                <w:color w:val="055D8E"/>
                <w:szCs w:val="20"/>
                <w:lang w:val="en-AU"/>
              </w:rPr>
              <w:t>Miscellaneous</w:t>
            </w:r>
          </w:p>
        </w:tc>
      </w:tr>
      <w:bookmarkEnd w:id="0"/>
      <w:tr w:rsidR="00A4010A" w:rsidRPr="001469AF" w14:paraId="3E6953E8" w14:textId="77777777" w:rsidTr="1936DC15">
        <w:trPr>
          <w:trHeight w:val="390"/>
        </w:trPr>
        <w:tc>
          <w:tcPr>
            <w:tcW w:w="989" w:type="dxa"/>
            <w:shd w:val="clear" w:color="auto" w:fill="auto"/>
          </w:tcPr>
          <w:p w14:paraId="26052680" w14:textId="77777777" w:rsidR="00A4010A" w:rsidRPr="001469AF" w:rsidRDefault="00A4010A" w:rsidP="006C6633">
            <w:pPr>
              <w:pStyle w:val="TabletextFLISIS"/>
              <w:ind w:hanging="108"/>
              <w:rPr>
                <w:sz w:val="20"/>
                <w:szCs w:val="20"/>
              </w:rPr>
            </w:pPr>
            <w:r w:rsidRPr="001469AF">
              <w:rPr>
                <w:sz w:val="20"/>
                <w:szCs w:val="20"/>
              </w:rPr>
              <w:t>MM1</w:t>
            </w:r>
          </w:p>
        </w:tc>
        <w:tc>
          <w:tcPr>
            <w:tcW w:w="3315" w:type="dxa"/>
            <w:shd w:val="clear" w:color="auto" w:fill="auto"/>
          </w:tcPr>
          <w:p w14:paraId="2EA2D691" w14:textId="77777777" w:rsidR="00A4010A" w:rsidRPr="001469AF" w:rsidRDefault="00A4010A" w:rsidP="001C7E1D">
            <w:pPr>
              <w:pStyle w:val="TabletextFLISIS"/>
              <w:rPr>
                <w:sz w:val="20"/>
                <w:szCs w:val="20"/>
              </w:rPr>
            </w:pPr>
            <w:r w:rsidRPr="001469AF">
              <w:rPr>
                <w:sz w:val="20"/>
                <w:szCs w:val="20"/>
              </w:rPr>
              <w:t>Abscess or haematoma: drainage with incision (with or without local anaesthetic agent)</w:t>
            </w:r>
          </w:p>
        </w:tc>
        <w:tc>
          <w:tcPr>
            <w:tcW w:w="4913" w:type="dxa"/>
            <w:gridSpan w:val="9"/>
            <w:shd w:val="clear" w:color="auto" w:fill="auto"/>
          </w:tcPr>
          <w:p w14:paraId="380E38E4" w14:textId="45B6A246" w:rsidR="00A4010A" w:rsidRPr="001469AF" w:rsidRDefault="71CD13D6" w:rsidP="1D71A598">
            <w:pPr>
              <w:pStyle w:val="TabletextFLISIS"/>
              <w:spacing w:line="259" w:lineRule="auto"/>
              <w:jc w:val="right"/>
            </w:pPr>
            <w:r w:rsidRPr="1D71A598">
              <w:rPr>
                <w:sz w:val="20"/>
                <w:szCs w:val="20"/>
              </w:rPr>
              <w:t>30.29</w:t>
            </w:r>
          </w:p>
        </w:tc>
        <w:tc>
          <w:tcPr>
            <w:tcW w:w="849" w:type="dxa"/>
            <w:shd w:val="clear" w:color="auto" w:fill="auto"/>
          </w:tcPr>
          <w:p w14:paraId="14A94FDB" w14:textId="3EC69672" w:rsidR="00A4010A" w:rsidRPr="001469AF" w:rsidRDefault="71CD13D6" w:rsidP="1D71A598">
            <w:pPr>
              <w:pStyle w:val="TabletextFLISIS"/>
              <w:spacing w:line="259" w:lineRule="auto"/>
              <w:jc w:val="right"/>
            </w:pPr>
            <w:r w:rsidRPr="1D71A598">
              <w:rPr>
                <w:sz w:val="20"/>
                <w:szCs w:val="20"/>
              </w:rPr>
              <w:t>34.83</w:t>
            </w:r>
          </w:p>
        </w:tc>
      </w:tr>
      <w:tr w:rsidR="00A4010A" w:rsidRPr="001469AF" w14:paraId="7DA2AA87" w14:textId="77777777" w:rsidTr="1936DC15">
        <w:trPr>
          <w:trHeight w:val="390"/>
        </w:trPr>
        <w:tc>
          <w:tcPr>
            <w:tcW w:w="989" w:type="dxa"/>
            <w:shd w:val="clear" w:color="auto" w:fill="auto"/>
          </w:tcPr>
          <w:p w14:paraId="69C4D2D4" w14:textId="77777777" w:rsidR="00A4010A" w:rsidRPr="001469AF" w:rsidRDefault="00A4010A" w:rsidP="006C6633">
            <w:pPr>
              <w:pStyle w:val="TabletextFLISIS"/>
              <w:ind w:hanging="108"/>
              <w:rPr>
                <w:sz w:val="20"/>
                <w:szCs w:val="20"/>
              </w:rPr>
            </w:pPr>
            <w:r w:rsidRPr="001469AF">
              <w:rPr>
                <w:sz w:val="20"/>
                <w:szCs w:val="20"/>
              </w:rPr>
              <w:t>MM2</w:t>
            </w:r>
          </w:p>
        </w:tc>
        <w:tc>
          <w:tcPr>
            <w:tcW w:w="3315" w:type="dxa"/>
            <w:shd w:val="clear" w:color="auto" w:fill="auto"/>
          </w:tcPr>
          <w:p w14:paraId="3ED91044" w14:textId="77777777" w:rsidR="00A4010A" w:rsidRPr="001469AF" w:rsidRDefault="00A4010A" w:rsidP="001C7E1D">
            <w:pPr>
              <w:pStyle w:val="TabletextFLISIS"/>
              <w:rPr>
                <w:sz w:val="20"/>
                <w:szCs w:val="20"/>
              </w:rPr>
            </w:pPr>
            <w:r w:rsidRPr="001469AF">
              <w:rPr>
                <w:sz w:val="20"/>
                <w:szCs w:val="20"/>
              </w:rPr>
              <w:t>Insertion of IV line for administration of IV medications or electrolytes or transfusion (if provided under local or national guideline approved by ACC)</w:t>
            </w:r>
          </w:p>
        </w:tc>
        <w:tc>
          <w:tcPr>
            <w:tcW w:w="4913" w:type="dxa"/>
            <w:gridSpan w:val="9"/>
            <w:shd w:val="clear" w:color="auto" w:fill="auto"/>
          </w:tcPr>
          <w:p w14:paraId="2851E735" w14:textId="1F629F96" w:rsidR="00A4010A" w:rsidRPr="001469AF" w:rsidRDefault="54BE1A6A" w:rsidP="1D71A598">
            <w:pPr>
              <w:pStyle w:val="TabletextFLISIS"/>
              <w:spacing w:line="259" w:lineRule="auto"/>
              <w:jc w:val="right"/>
            </w:pPr>
            <w:r w:rsidRPr="1D71A598">
              <w:rPr>
                <w:sz w:val="20"/>
                <w:szCs w:val="20"/>
              </w:rPr>
              <w:t>60.57</w:t>
            </w:r>
          </w:p>
        </w:tc>
        <w:tc>
          <w:tcPr>
            <w:tcW w:w="849" w:type="dxa"/>
            <w:shd w:val="clear" w:color="auto" w:fill="auto"/>
          </w:tcPr>
          <w:p w14:paraId="691FA24F" w14:textId="33448702" w:rsidR="00A4010A" w:rsidRPr="001469AF" w:rsidRDefault="54BE1A6A" w:rsidP="1D71A598">
            <w:pPr>
              <w:pStyle w:val="TabletextFLISIS"/>
              <w:spacing w:line="259" w:lineRule="auto"/>
              <w:jc w:val="right"/>
              <w:rPr>
                <w:sz w:val="20"/>
                <w:szCs w:val="20"/>
              </w:rPr>
            </w:pPr>
            <w:r w:rsidRPr="1D71A598">
              <w:rPr>
                <w:sz w:val="20"/>
                <w:szCs w:val="20"/>
              </w:rPr>
              <w:t>69.66</w:t>
            </w:r>
          </w:p>
        </w:tc>
      </w:tr>
      <w:tr w:rsidR="00A4010A" w:rsidRPr="001469AF" w14:paraId="043D7818" w14:textId="77777777" w:rsidTr="1936DC15">
        <w:trPr>
          <w:trHeight w:val="390"/>
        </w:trPr>
        <w:tc>
          <w:tcPr>
            <w:tcW w:w="989" w:type="dxa"/>
            <w:shd w:val="clear" w:color="auto" w:fill="auto"/>
          </w:tcPr>
          <w:p w14:paraId="64750A95" w14:textId="77777777" w:rsidR="00A4010A" w:rsidRPr="001469AF" w:rsidRDefault="00A4010A" w:rsidP="006C6633">
            <w:pPr>
              <w:pStyle w:val="TabletextFLISIS"/>
              <w:ind w:hanging="108"/>
              <w:rPr>
                <w:sz w:val="20"/>
                <w:szCs w:val="20"/>
              </w:rPr>
            </w:pPr>
            <w:r w:rsidRPr="001469AF">
              <w:rPr>
                <w:sz w:val="20"/>
                <w:szCs w:val="20"/>
              </w:rPr>
              <w:t>MM3</w:t>
            </w:r>
          </w:p>
        </w:tc>
        <w:tc>
          <w:tcPr>
            <w:tcW w:w="3315" w:type="dxa"/>
            <w:shd w:val="clear" w:color="auto" w:fill="auto"/>
          </w:tcPr>
          <w:p w14:paraId="7923D49C" w14:textId="77777777" w:rsidR="00A4010A" w:rsidRPr="001469AF" w:rsidRDefault="00A4010A" w:rsidP="001C7E1D">
            <w:pPr>
              <w:pStyle w:val="TabletextFLISIS"/>
              <w:rPr>
                <w:sz w:val="20"/>
                <w:szCs w:val="20"/>
              </w:rPr>
            </w:pPr>
            <w:r w:rsidRPr="001469AF">
              <w:rPr>
                <w:sz w:val="20"/>
                <w:szCs w:val="20"/>
              </w:rPr>
              <w:t>Nail, simple removal of</w:t>
            </w:r>
          </w:p>
        </w:tc>
        <w:tc>
          <w:tcPr>
            <w:tcW w:w="4913" w:type="dxa"/>
            <w:gridSpan w:val="9"/>
            <w:shd w:val="clear" w:color="auto" w:fill="auto"/>
          </w:tcPr>
          <w:p w14:paraId="6EA066BF" w14:textId="0906DCEB" w:rsidR="00A4010A" w:rsidRPr="001469AF" w:rsidRDefault="2C4FA238" w:rsidP="1D71A598">
            <w:pPr>
              <w:pStyle w:val="TabletextFLISIS"/>
              <w:spacing w:line="259" w:lineRule="auto"/>
              <w:jc w:val="right"/>
            </w:pPr>
            <w:r w:rsidRPr="1D71A598">
              <w:rPr>
                <w:sz w:val="20"/>
                <w:szCs w:val="20"/>
              </w:rPr>
              <w:t>24.26</w:t>
            </w:r>
          </w:p>
        </w:tc>
        <w:tc>
          <w:tcPr>
            <w:tcW w:w="849" w:type="dxa"/>
            <w:shd w:val="clear" w:color="auto" w:fill="auto"/>
          </w:tcPr>
          <w:p w14:paraId="1A9293D1" w14:textId="6441EB56" w:rsidR="00A4010A" w:rsidRPr="001469AF" w:rsidRDefault="2C4FA238" w:rsidP="1D71A598">
            <w:pPr>
              <w:pStyle w:val="TabletextFLISIS"/>
              <w:spacing w:line="259" w:lineRule="auto"/>
              <w:jc w:val="right"/>
            </w:pPr>
            <w:r w:rsidRPr="1D71A598">
              <w:rPr>
                <w:sz w:val="20"/>
                <w:szCs w:val="20"/>
              </w:rPr>
              <w:t>27.90</w:t>
            </w:r>
          </w:p>
        </w:tc>
      </w:tr>
      <w:tr w:rsidR="00A4010A" w:rsidRPr="001469AF" w14:paraId="5927B9C3" w14:textId="77777777" w:rsidTr="1936DC15">
        <w:trPr>
          <w:trHeight w:val="390"/>
        </w:trPr>
        <w:tc>
          <w:tcPr>
            <w:tcW w:w="989" w:type="dxa"/>
            <w:shd w:val="clear" w:color="auto" w:fill="auto"/>
          </w:tcPr>
          <w:p w14:paraId="4534E8EA" w14:textId="77777777" w:rsidR="00A4010A" w:rsidRPr="001469AF" w:rsidRDefault="00A4010A" w:rsidP="006C6633">
            <w:pPr>
              <w:pStyle w:val="TabletextFLISIS"/>
              <w:ind w:hanging="108"/>
              <w:rPr>
                <w:sz w:val="20"/>
                <w:szCs w:val="20"/>
              </w:rPr>
            </w:pPr>
            <w:r w:rsidRPr="001469AF">
              <w:rPr>
                <w:sz w:val="20"/>
                <w:szCs w:val="20"/>
              </w:rPr>
              <w:t>MM4</w:t>
            </w:r>
          </w:p>
        </w:tc>
        <w:tc>
          <w:tcPr>
            <w:tcW w:w="3315" w:type="dxa"/>
            <w:shd w:val="clear" w:color="auto" w:fill="auto"/>
          </w:tcPr>
          <w:p w14:paraId="19D83BB1" w14:textId="77777777" w:rsidR="00A4010A" w:rsidRPr="001469AF" w:rsidRDefault="00A4010A" w:rsidP="001C7E1D">
            <w:pPr>
              <w:pStyle w:val="TabletextFLISIS"/>
              <w:rPr>
                <w:sz w:val="20"/>
                <w:szCs w:val="20"/>
              </w:rPr>
            </w:pPr>
            <w:r w:rsidRPr="001469AF">
              <w:rPr>
                <w:sz w:val="20"/>
                <w:szCs w:val="20"/>
              </w:rPr>
              <w:t>Nail, removal of or wedge resection: requiring the use of digital anaesthesia</w:t>
            </w:r>
          </w:p>
        </w:tc>
        <w:tc>
          <w:tcPr>
            <w:tcW w:w="4913" w:type="dxa"/>
            <w:gridSpan w:val="9"/>
            <w:shd w:val="clear" w:color="auto" w:fill="auto"/>
          </w:tcPr>
          <w:p w14:paraId="1776B13F" w14:textId="4AAF2979" w:rsidR="00A4010A" w:rsidRPr="001469AF" w:rsidRDefault="1B893425" w:rsidP="1D71A598">
            <w:pPr>
              <w:pStyle w:val="TabletextFLISIS"/>
              <w:spacing w:line="259" w:lineRule="auto"/>
              <w:jc w:val="right"/>
            </w:pPr>
            <w:r w:rsidRPr="1D71A598">
              <w:rPr>
                <w:sz w:val="20"/>
                <w:szCs w:val="20"/>
              </w:rPr>
              <w:t>100.93</w:t>
            </w:r>
          </w:p>
        </w:tc>
        <w:tc>
          <w:tcPr>
            <w:tcW w:w="849" w:type="dxa"/>
            <w:shd w:val="clear" w:color="auto" w:fill="auto"/>
          </w:tcPr>
          <w:p w14:paraId="3F7A7D5A" w14:textId="15CF09CE" w:rsidR="00A4010A" w:rsidRPr="001469AF" w:rsidRDefault="1B893425" w:rsidP="1D71A598">
            <w:pPr>
              <w:pStyle w:val="TabletextFLISIS"/>
              <w:spacing w:line="259" w:lineRule="auto"/>
              <w:jc w:val="right"/>
            </w:pPr>
            <w:r w:rsidRPr="1D71A598">
              <w:rPr>
                <w:sz w:val="20"/>
                <w:szCs w:val="20"/>
              </w:rPr>
              <w:t>116.07</w:t>
            </w:r>
          </w:p>
        </w:tc>
      </w:tr>
      <w:tr w:rsidR="00B82005" w:rsidRPr="001469AF" w14:paraId="553BC33A" w14:textId="77777777" w:rsidTr="1936DC15">
        <w:trPr>
          <w:trHeight w:hRule="exact" w:val="369"/>
        </w:trPr>
        <w:tc>
          <w:tcPr>
            <w:tcW w:w="10066" w:type="dxa"/>
            <w:gridSpan w:val="12"/>
            <w:shd w:val="clear" w:color="auto" w:fill="auto"/>
          </w:tcPr>
          <w:p w14:paraId="65930BE2" w14:textId="77777777" w:rsidR="00B82005" w:rsidRPr="001469AF" w:rsidRDefault="00B82005" w:rsidP="006C6633">
            <w:pPr>
              <w:pStyle w:val="SectionheadersFLISIS"/>
              <w:ind w:hanging="108"/>
              <w:rPr>
                <w:color w:val="FF0000"/>
                <w:sz w:val="20"/>
                <w:szCs w:val="20"/>
              </w:rPr>
            </w:pPr>
            <w:r w:rsidRPr="00B82005">
              <w:rPr>
                <w:color w:val="055D8E"/>
                <w:szCs w:val="20"/>
                <w:lang w:val="en-AU"/>
              </w:rPr>
              <w:lastRenderedPageBreak/>
              <w:t>Miscellaneous continued</w:t>
            </w:r>
          </w:p>
        </w:tc>
      </w:tr>
      <w:tr w:rsidR="00A4010A" w:rsidRPr="001469AF" w14:paraId="492CC331" w14:textId="77777777" w:rsidTr="1936DC15">
        <w:trPr>
          <w:trHeight w:val="390"/>
        </w:trPr>
        <w:tc>
          <w:tcPr>
            <w:tcW w:w="989" w:type="dxa"/>
            <w:shd w:val="clear" w:color="auto" w:fill="auto"/>
          </w:tcPr>
          <w:p w14:paraId="640E6666" w14:textId="77777777" w:rsidR="00A4010A" w:rsidRPr="001469AF" w:rsidRDefault="00A4010A" w:rsidP="006C6633">
            <w:pPr>
              <w:pStyle w:val="TabletextFLISIS"/>
              <w:ind w:hanging="108"/>
              <w:rPr>
                <w:sz w:val="20"/>
                <w:szCs w:val="20"/>
              </w:rPr>
            </w:pPr>
            <w:r w:rsidRPr="001469AF">
              <w:rPr>
                <w:sz w:val="20"/>
                <w:szCs w:val="20"/>
              </w:rPr>
              <w:t>MM5</w:t>
            </w:r>
          </w:p>
        </w:tc>
        <w:tc>
          <w:tcPr>
            <w:tcW w:w="3315" w:type="dxa"/>
            <w:shd w:val="clear" w:color="auto" w:fill="auto"/>
          </w:tcPr>
          <w:p w14:paraId="177B3ADD" w14:textId="77777777" w:rsidR="00A4010A" w:rsidRPr="001469AF" w:rsidRDefault="00A4010A" w:rsidP="001C7E1D">
            <w:pPr>
              <w:pStyle w:val="TabletextFLISIS"/>
              <w:rPr>
                <w:sz w:val="20"/>
                <w:szCs w:val="20"/>
              </w:rPr>
            </w:pPr>
            <w:r w:rsidRPr="001469AF">
              <w:rPr>
                <w:sz w:val="20"/>
                <w:szCs w:val="20"/>
              </w:rPr>
              <w:t>Removal of embedded or impacted foreign body from cornea or conjunctiva (with use of topical anaesthetic), or from auditory canal or nasal passages, or from skin or subcutaneous tissue with incision, or from rectum or vagina</w:t>
            </w:r>
          </w:p>
        </w:tc>
        <w:tc>
          <w:tcPr>
            <w:tcW w:w="4913" w:type="dxa"/>
            <w:gridSpan w:val="9"/>
            <w:shd w:val="clear" w:color="auto" w:fill="auto"/>
          </w:tcPr>
          <w:p w14:paraId="6D8DE1A9" w14:textId="027F7CE6" w:rsidR="00A4010A" w:rsidRPr="001469AF" w:rsidRDefault="00787372" w:rsidP="1D71A598">
            <w:pPr>
              <w:pStyle w:val="TabletextFLISIS"/>
              <w:spacing w:line="259" w:lineRule="auto"/>
              <w:jc w:val="center"/>
              <w:rPr>
                <w:sz w:val="20"/>
                <w:szCs w:val="20"/>
              </w:rPr>
            </w:pPr>
            <w:r>
              <w:rPr>
                <w:sz w:val="20"/>
                <w:szCs w:val="20"/>
              </w:rPr>
              <w:t xml:space="preserve">                                                                      </w:t>
            </w:r>
            <w:r w:rsidR="6CDDAA60" w:rsidRPr="1D71A598">
              <w:rPr>
                <w:sz w:val="20"/>
                <w:szCs w:val="20"/>
              </w:rPr>
              <w:t>32.61</w:t>
            </w:r>
          </w:p>
        </w:tc>
        <w:tc>
          <w:tcPr>
            <w:tcW w:w="849" w:type="dxa"/>
            <w:shd w:val="clear" w:color="auto" w:fill="auto"/>
          </w:tcPr>
          <w:p w14:paraId="77170521" w14:textId="0CAA1B21" w:rsidR="00A4010A" w:rsidRPr="001469AF" w:rsidRDefault="717A32C5" w:rsidP="1D71A598">
            <w:pPr>
              <w:pStyle w:val="TabletextFLISIS"/>
              <w:spacing w:line="259" w:lineRule="auto"/>
              <w:jc w:val="right"/>
            </w:pPr>
            <w:r w:rsidRPr="1D71A598">
              <w:rPr>
                <w:sz w:val="20"/>
                <w:szCs w:val="20"/>
              </w:rPr>
              <w:t>37.50</w:t>
            </w:r>
          </w:p>
        </w:tc>
      </w:tr>
      <w:tr w:rsidR="00A4010A" w:rsidRPr="001469AF" w14:paraId="1E165C9C" w14:textId="77777777" w:rsidTr="1936DC15">
        <w:trPr>
          <w:trHeight w:val="390"/>
        </w:trPr>
        <w:tc>
          <w:tcPr>
            <w:tcW w:w="989" w:type="dxa"/>
            <w:shd w:val="clear" w:color="auto" w:fill="auto"/>
          </w:tcPr>
          <w:p w14:paraId="5549008C" w14:textId="77777777" w:rsidR="00A4010A" w:rsidRPr="001469AF" w:rsidRDefault="00A4010A" w:rsidP="006C6633">
            <w:pPr>
              <w:pStyle w:val="TabletextFLISIS"/>
              <w:ind w:hanging="108"/>
              <w:rPr>
                <w:sz w:val="20"/>
                <w:szCs w:val="20"/>
              </w:rPr>
            </w:pPr>
            <w:r w:rsidRPr="001469AF">
              <w:rPr>
                <w:sz w:val="20"/>
                <w:szCs w:val="20"/>
              </w:rPr>
              <w:t>MM6</w:t>
            </w:r>
          </w:p>
        </w:tc>
        <w:tc>
          <w:tcPr>
            <w:tcW w:w="3315" w:type="dxa"/>
            <w:shd w:val="clear" w:color="auto" w:fill="auto"/>
          </w:tcPr>
          <w:p w14:paraId="6CA6DB37" w14:textId="77777777" w:rsidR="00A4010A" w:rsidRPr="001469AF" w:rsidRDefault="00A4010A" w:rsidP="001C7E1D">
            <w:pPr>
              <w:pStyle w:val="TabletextFLISIS"/>
              <w:rPr>
                <w:sz w:val="20"/>
                <w:szCs w:val="20"/>
              </w:rPr>
            </w:pPr>
            <w:r w:rsidRPr="001469AF">
              <w:rPr>
                <w:sz w:val="20"/>
                <w:szCs w:val="20"/>
              </w:rPr>
              <w:t>Pinch skin graft</w:t>
            </w:r>
          </w:p>
        </w:tc>
        <w:tc>
          <w:tcPr>
            <w:tcW w:w="4913" w:type="dxa"/>
            <w:gridSpan w:val="9"/>
            <w:shd w:val="clear" w:color="auto" w:fill="auto"/>
          </w:tcPr>
          <w:p w14:paraId="5834BD72" w14:textId="7EFAD5A5" w:rsidR="00A4010A" w:rsidRPr="00A15A00" w:rsidRDefault="00D8631E" w:rsidP="00D8631E">
            <w:pPr>
              <w:pStyle w:val="TabletextFLISIS"/>
              <w:spacing w:line="259" w:lineRule="auto"/>
              <w:jc w:val="center"/>
              <w:rPr>
                <w:sz w:val="20"/>
                <w:szCs w:val="20"/>
              </w:rPr>
            </w:pPr>
            <w:r w:rsidRPr="00A15A00">
              <w:rPr>
                <w:sz w:val="20"/>
                <w:szCs w:val="20"/>
              </w:rPr>
              <w:t xml:space="preserve">                                                                      </w:t>
            </w:r>
            <w:r w:rsidR="50D80D9F" w:rsidRPr="00A15A00">
              <w:rPr>
                <w:sz w:val="20"/>
                <w:szCs w:val="20"/>
              </w:rPr>
              <w:t>7</w:t>
            </w:r>
            <w:r w:rsidR="77116967" w:rsidRPr="00A15A00">
              <w:rPr>
                <w:sz w:val="20"/>
                <w:szCs w:val="20"/>
              </w:rPr>
              <w:t>5.73</w:t>
            </w:r>
          </w:p>
        </w:tc>
        <w:tc>
          <w:tcPr>
            <w:tcW w:w="849" w:type="dxa"/>
            <w:shd w:val="clear" w:color="auto" w:fill="auto"/>
          </w:tcPr>
          <w:p w14:paraId="7A54B0FA" w14:textId="2E26AC90" w:rsidR="00A4010A" w:rsidRPr="001469AF" w:rsidRDefault="77116967" w:rsidP="1D71A598">
            <w:pPr>
              <w:pStyle w:val="TabletextFLISIS"/>
              <w:spacing w:line="259" w:lineRule="auto"/>
              <w:jc w:val="right"/>
            </w:pPr>
            <w:r w:rsidRPr="1D71A598">
              <w:rPr>
                <w:sz w:val="20"/>
                <w:szCs w:val="20"/>
              </w:rPr>
              <w:t>87.09</w:t>
            </w:r>
          </w:p>
        </w:tc>
      </w:tr>
      <w:tr w:rsidR="00A4010A" w:rsidRPr="001469AF" w14:paraId="684F6990" w14:textId="77777777" w:rsidTr="1936DC15">
        <w:trPr>
          <w:trHeight w:val="390"/>
        </w:trPr>
        <w:tc>
          <w:tcPr>
            <w:tcW w:w="989" w:type="dxa"/>
            <w:shd w:val="clear" w:color="auto" w:fill="auto"/>
          </w:tcPr>
          <w:p w14:paraId="5AEB94D4" w14:textId="77777777" w:rsidR="00A4010A" w:rsidRPr="001469AF" w:rsidRDefault="00A4010A" w:rsidP="006C6633">
            <w:pPr>
              <w:pStyle w:val="TabletextFLISIS"/>
              <w:ind w:hanging="108"/>
              <w:rPr>
                <w:sz w:val="20"/>
                <w:szCs w:val="20"/>
              </w:rPr>
            </w:pPr>
            <w:r w:rsidRPr="001469AF">
              <w:rPr>
                <w:sz w:val="20"/>
                <w:szCs w:val="20"/>
              </w:rPr>
              <w:t>MM7</w:t>
            </w:r>
          </w:p>
        </w:tc>
        <w:tc>
          <w:tcPr>
            <w:tcW w:w="3315" w:type="dxa"/>
            <w:shd w:val="clear" w:color="auto" w:fill="auto"/>
          </w:tcPr>
          <w:p w14:paraId="1AB95FC9" w14:textId="77777777" w:rsidR="00A4010A" w:rsidRPr="001469AF" w:rsidRDefault="00A4010A" w:rsidP="001C7E1D">
            <w:pPr>
              <w:pStyle w:val="TabletextFLISIS"/>
              <w:rPr>
                <w:sz w:val="20"/>
                <w:szCs w:val="20"/>
              </w:rPr>
            </w:pPr>
            <w:r w:rsidRPr="001469AF">
              <w:rPr>
                <w:sz w:val="20"/>
                <w:szCs w:val="20"/>
              </w:rPr>
              <w:t>Dental anaesthetic</w:t>
            </w:r>
          </w:p>
        </w:tc>
        <w:tc>
          <w:tcPr>
            <w:tcW w:w="4741" w:type="dxa"/>
            <w:gridSpan w:val="8"/>
            <w:shd w:val="clear" w:color="auto" w:fill="auto"/>
          </w:tcPr>
          <w:p w14:paraId="549C6288" w14:textId="7C9E04DE" w:rsidR="00A4010A" w:rsidRPr="001469AF" w:rsidRDefault="3D7C37CD" w:rsidP="1D71A598">
            <w:pPr>
              <w:pStyle w:val="TabletextFLISIS"/>
              <w:spacing w:line="259" w:lineRule="auto"/>
              <w:jc w:val="right"/>
            </w:pPr>
            <w:r w:rsidRPr="1D71A598">
              <w:rPr>
                <w:sz w:val="20"/>
                <w:szCs w:val="20"/>
              </w:rPr>
              <w:t>28.29</w:t>
            </w:r>
          </w:p>
        </w:tc>
        <w:tc>
          <w:tcPr>
            <w:tcW w:w="1021" w:type="dxa"/>
            <w:gridSpan w:val="2"/>
            <w:shd w:val="clear" w:color="auto" w:fill="auto"/>
          </w:tcPr>
          <w:p w14:paraId="0E7CE44F" w14:textId="3D03E46C" w:rsidR="00A4010A" w:rsidRPr="001469AF" w:rsidRDefault="3D7C37CD" w:rsidP="1D71A598">
            <w:pPr>
              <w:pStyle w:val="TabletextFLISIS"/>
              <w:spacing w:line="259" w:lineRule="auto"/>
              <w:jc w:val="right"/>
            </w:pPr>
            <w:r w:rsidRPr="1D71A598">
              <w:rPr>
                <w:sz w:val="20"/>
                <w:szCs w:val="20"/>
              </w:rPr>
              <w:t>32.53</w:t>
            </w:r>
          </w:p>
        </w:tc>
      </w:tr>
      <w:tr w:rsidR="00A4010A" w:rsidRPr="001469AF" w14:paraId="244CEA72" w14:textId="77777777" w:rsidTr="1936DC15">
        <w:trPr>
          <w:trHeight w:val="390"/>
        </w:trPr>
        <w:tc>
          <w:tcPr>
            <w:tcW w:w="989" w:type="dxa"/>
            <w:shd w:val="clear" w:color="auto" w:fill="auto"/>
          </w:tcPr>
          <w:p w14:paraId="4991A25D" w14:textId="77777777" w:rsidR="00A4010A" w:rsidRPr="001469AF" w:rsidRDefault="00A4010A" w:rsidP="006C6633">
            <w:pPr>
              <w:pStyle w:val="TabletextFLISIS"/>
              <w:ind w:hanging="108"/>
              <w:rPr>
                <w:sz w:val="20"/>
                <w:szCs w:val="20"/>
              </w:rPr>
            </w:pPr>
            <w:r w:rsidRPr="001469AF">
              <w:rPr>
                <w:sz w:val="20"/>
                <w:szCs w:val="20"/>
              </w:rPr>
              <w:t>MM8</w:t>
            </w:r>
          </w:p>
        </w:tc>
        <w:tc>
          <w:tcPr>
            <w:tcW w:w="3315" w:type="dxa"/>
            <w:shd w:val="clear" w:color="auto" w:fill="auto"/>
          </w:tcPr>
          <w:p w14:paraId="730E9695" w14:textId="77777777" w:rsidR="00A4010A" w:rsidRPr="001469AF" w:rsidRDefault="00A4010A" w:rsidP="001C7E1D">
            <w:pPr>
              <w:pStyle w:val="TabletextFLISIS"/>
              <w:rPr>
                <w:sz w:val="20"/>
                <w:szCs w:val="20"/>
              </w:rPr>
            </w:pPr>
            <w:r w:rsidRPr="001469AF">
              <w:rPr>
                <w:sz w:val="20"/>
                <w:szCs w:val="20"/>
              </w:rPr>
              <w:t>Epistaxis: arrest during episode by nasal cavity packing with or without cautery</w:t>
            </w:r>
          </w:p>
        </w:tc>
        <w:tc>
          <w:tcPr>
            <w:tcW w:w="4741" w:type="dxa"/>
            <w:gridSpan w:val="8"/>
            <w:shd w:val="clear" w:color="auto" w:fill="auto"/>
          </w:tcPr>
          <w:p w14:paraId="11B3D94D" w14:textId="6F39C064" w:rsidR="00A4010A" w:rsidRPr="001469AF" w:rsidRDefault="4D972CF6" w:rsidP="1D71A598">
            <w:pPr>
              <w:pStyle w:val="TabletextFLISIS"/>
              <w:spacing w:line="259" w:lineRule="auto"/>
              <w:jc w:val="right"/>
            </w:pPr>
            <w:r w:rsidRPr="1D71A598">
              <w:rPr>
                <w:sz w:val="20"/>
                <w:szCs w:val="20"/>
              </w:rPr>
              <w:t>44.73</w:t>
            </w:r>
          </w:p>
        </w:tc>
        <w:tc>
          <w:tcPr>
            <w:tcW w:w="1021" w:type="dxa"/>
            <w:gridSpan w:val="2"/>
            <w:shd w:val="clear" w:color="auto" w:fill="auto"/>
          </w:tcPr>
          <w:p w14:paraId="3BA42C86" w14:textId="012987CA" w:rsidR="00A4010A" w:rsidRPr="001469AF" w:rsidRDefault="4D972CF6" w:rsidP="1D71A598">
            <w:pPr>
              <w:pStyle w:val="TabletextFLISIS"/>
              <w:spacing w:line="259" w:lineRule="auto"/>
              <w:jc w:val="right"/>
            </w:pPr>
            <w:r w:rsidRPr="1D71A598">
              <w:rPr>
                <w:sz w:val="20"/>
                <w:szCs w:val="20"/>
              </w:rPr>
              <w:t>51.44</w:t>
            </w:r>
          </w:p>
        </w:tc>
      </w:tr>
      <w:tr w:rsidR="00955A71" w:rsidRPr="001469AF" w14:paraId="03870325" w14:textId="77777777" w:rsidTr="1936DC15">
        <w:tblPrEx>
          <w:tblLook w:val="04A0" w:firstRow="1" w:lastRow="0" w:firstColumn="1" w:lastColumn="0" w:noHBand="0" w:noVBand="1"/>
        </w:tblPrEx>
        <w:trPr>
          <w:trHeight w:hRule="exact" w:val="369"/>
        </w:trPr>
        <w:tc>
          <w:tcPr>
            <w:tcW w:w="10066" w:type="dxa"/>
            <w:gridSpan w:val="12"/>
            <w:shd w:val="clear" w:color="auto" w:fill="auto"/>
          </w:tcPr>
          <w:p w14:paraId="332A9446" w14:textId="77777777" w:rsidR="00955A71" w:rsidRPr="001469AF" w:rsidRDefault="00955A71" w:rsidP="006C6633">
            <w:pPr>
              <w:pStyle w:val="SectionheadersFLISIS"/>
              <w:ind w:hanging="108"/>
              <w:rPr>
                <w:sz w:val="20"/>
                <w:szCs w:val="20"/>
              </w:rPr>
            </w:pPr>
            <w:r w:rsidRPr="00B82005">
              <w:rPr>
                <w:color w:val="055D8E"/>
                <w:szCs w:val="20"/>
                <w:lang w:val="en-AU"/>
              </w:rPr>
              <w:t>Open wound</w:t>
            </w:r>
          </w:p>
        </w:tc>
      </w:tr>
      <w:tr w:rsidR="00955A71" w:rsidRPr="001469AF" w14:paraId="450321E6" w14:textId="77777777" w:rsidTr="1936DC15">
        <w:tblPrEx>
          <w:tblLook w:val="0000" w:firstRow="0" w:lastRow="0" w:firstColumn="0" w:lastColumn="0" w:noHBand="0" w:noVBand="0"/>
        </w:tblPrEx>
        <w:trPr>
          <w:trHeight w:val="636"/>
        </w:trPr>
        <w:tc>
          <w:tcPr>
            <w:tcW w:w="989" w:type="dxa"/>
            <w:shd w:val="clear" w:color="auto" w:fill="auto"/>
          </w:tcPr>
          <w:p w14:paraId="6D906161" w14:textId="77777777" w:rsidR="00955A71" w:rsidRPr="001469AF" w:rsidRDefault="00955A71" w:rsidP="006C6633">
            <w:pPr>
              <w:pStyle w:val="TabletextFLISIS"/>
              <w:ind w:hanging="108"/>
              <w:rPr>
                <w:sz w:val="20"/>
                <w:szCs w:val="20"/>
              </w:rPr>
            </w:pPr>
            <w:r w:rsidRPr="001469AF">
              <w:rPr>
                <w:sz w:val="20"/>
                <w:szCs w:val="20"/>
              </w:rPr>
              <w:t>MW1</w:t>
            </w:r>
          </w:p>
        </w:tc>
        <w:tc>
          <w:tcPr>
            <w:tcW w:w="3315" w:type="dxa"/>
            <w:shd w:val="clear" w:color="auto" w:fill="auto"/>
          </w:tcPr>
          <w:p w14:paraId="56F4B641" w14:textId="77777777" w:rsidR="00955A71" w:rsidRPr="001469AF" w:rsidRDefault="00955A71" w:rsidP="001C7E1D">
            <w:pPr>
              <w:pStyle w:val="TabletextFLISIS"/>
              <w:rPr>
                <w:sz w:val="20"/>
                <w:szCs w:val="20"/>
              </w:rPr>
            </w:pPr>
            <w:r w:rsidRPr="001469AF">
              <w:rPr>
                <w:sz w:val="20"/>
                <w:szCs w:val="20"/>
              </w:rPr>
              <w:t>Closure of open wounds less than 2cm: any necessary care and treatment including cleaning and debriding, exploration, administration of anaesthetic, and dressing</w:t>
            </w:r>
          </w:p>
        </w:tc>
        <w:tc>
          <w:tcPr>
            <w:tcW w:w="4741" w:type="dxa"/>
            <w:gridSpan w:val="8"/>
            <w:shd w:val="clear" w:color="auto" w:fill="auto"/>
          </w:tcPr>
          <w:p w14:paraId="0500CABC" w14:textId="61452C2C" w:rsidR="00955A71" w:rsidRPr="001469AF" w:rsidRDefault="757D749D" w:rsidP="1D71A598">
            <w:pPr>
              <w:pStyle w:val="TabletextFLISIS"/>
              <w:spacing w:line="259" w:lineRule="auto"/>
              <w:jc w:val="right"/>
            </w:pPr>
            <w:r w:rsidRPr="1D71A598">
              <w:rPr>
                <w:sz w:val="20"/>
                <w:szCs w:val="20"/>
              </w:rPr>
              <w:t>35.66</w:t>
            </w:r>
          </w:p>
        </w:tc>
        <w:tc>
          <w:tcPr>
            <w:tcW w:w="1021" w:type="dxa"/>
            <w:gridSpan w:val="2"/>
            <w:shd w:val="clear" w:color="auto" w:fill="auto"/>
          </w:tcPr>
          <w:p w14:paraId="0A6E5016" w14:textId="6A6E9357" w:rsidR="00955A71" w:rsidRPr="001469AF" w:rsidRDefault="757D749D" w:rsidP="45A4E725">
            <w:pPr>
              <w:pStyle w:val="TabletextFLISIS"/>
              <w:spacing w:line="259" w:lineRule="auto"/>
              <w:jc w:val="right"/>
              <w:rPr>
                <w:sz w:val="20"/>
                <w:szCs w:val="20"/>
              </w:rPr>
            </w:pPr>
            <w:r w:rsidRPr="45A4E725">
              <w:rPr>
                <w:sz w:val="20"/>
                <w:szCs w:val="20"/>
              </w:rPr>
              <w:t>4</w:t>
            </w:r>
            <w:r w:rsidR="731C887B" w:rsidRPr="45A4E725">
              <w:rPr>
                <w:sz w:val="20"/>
                <w:szCs w:val="20"/>
              </w:rPr>
              <w:t>1.01</w:t>
            </w:r>
          </w:p>
        </w:tc>
      </w:tr>
      <w:tr w:rsidR="00955A71" w:rsidRPr="001469AF" w14:paraId="0E61B216" w14:textId="77777777" w:rsidTr="1936DC15">
        <w:tblPrEx>
          <w:tblLook w:val="0000" w:firstRow="0" w:lastRow="0" w:firstColumn="0" w:lastColumn="0" w:noHBand="0" w:noVBand="0"/>
        </w:tblPrEx>
        <w:trPr>
          <w:trHeight w:val="390"/>
        </w:trPr>
        <w:tc>
          <w:tcPr>
            <w:tcW w:w="989" w:type="dxa"/>
            <w:shd w:val="clear" w:color="auto" w:fill="auto"/>
          </w:tcPr>
          <w:p w14:paraId="24386074" w14:textId="77777777" w:rsidR="00955A71" w:rsidRPr="001469AF" w:rsidRDefault="00955A71" w:rsidP="006C6633">
            <w:pPr>
              <w:pStyle w:val="TabletextFLISIS"/>
              <w:ind w:hanging="108"/>
              <w:rPr>
                <w:sz w:val="20"/>
                <w:szCs w:val="20"/>
              </w:rPr>
            </w:pPr>
            <w:r w:rsidRPr="001469AF">
              <w:rPr>
                <w:sz w:val="20"/>
                <w:szCs w:val="20"/>
              </w:rPr>
              <w:t>MW2</w:t>
            </w:r>
          </w:p>
        </w:tc>
        <w:tc>
          <w:tcPr>
            <w:tcW w:w="3315" w:type="dxa"/>
            <w:shd w:val="clear" w:color="auto" w:fill="auto"/>
          </w:tcPr>
          <w:p w14:paraId="21D90B33" w14:textId="77777777" w:rsidR="00955A71" w:rsidRPr="001469AF" w:rsidRDefault="00955A71" w:rsidP="001C7E1D">
            <w:pPr>
              <w:pStyle w:val="TabletextFLISIS"/>
              <w:rPr>
                <w:sz w:val="20"/>
                <w:szCs w:val="20"/>
              </w:rPr>
            </w:pPr>
            <w:r w:rsidRPr="001469AF">
              <w:rPr>
                <w:sz w:val="20"/>
                <w:szCs w:val="20"/>
              </w:rPr>
              <w:t>Closure of open wound (or wounds) of skin and subcutaneous tissue or mucous membrane 2cm to 7cm long: any necessary care and treatment including cleaning and debriding, exploration, administration of anaesthetic, and dressing</w:t>
            </w:r>
          </w:p>
        </w:tc>
        <w:tc>
          <w:tcPr>
            <w:tcW w:w="4741" w:type="dxa"/>
            <w:gridSpan w:val="8"/>
            <w:shd w:val="clear" w:color="auto" w:fill="auto"/>
          </w:tcPr>
          <w:p w14:paraId="1E8F5AD4" w14:textId="27B0521C" w:rsidR="00955A71" w:rsidRPr="001469AF" w:rsidRDefault="09C57B45" w:rsidP="1D71A598">
            <w:pPr>
              <w:pStyle w:val="TabletextFLISIS"/>
              <w:spacing w:line="259" w:lineRule="auto"/>
              <w:jc w:val="right"/>
            </w:pPr>
            <w:r w:rsidRPr="1D71A598">
              <w:rPr>
                <w:sz w:val="20"/>
                <w:szCs w:val="20"/>
              </w:rPr>
              <w:t>68.05</w:t>
            </w:r>
          </w:p>
        </w:tc>
        <w:tc>
          <w:tcPr>
            <w:tcW w:w="1021" w:type="dxa"/>
            <w:gridSpan w:val="2"/>
            <w:shd w:val="clear" w:color="auto" w:fill="auto"/>
          </w:tcPr>
          <w:p w14:paraId="7C9C2C70" w14:textId="6F86022C" w:rsidR="00955A71" w:rsidRPr="001469AF" w:rsidRDefault="09C57B45" w:rsidP="1D71A598">
            <w:pPr>
              <w:pStyle w:val="TabletextFLISIS"/>
              <w:spacing w:line="259" w:lineRule="auto"/>
              <w:jc w:val="right"/>
            </w:pPr>
            <w:r w:rsidRPr="1D71A598">
              <w:rPr>
                <w:sz w:val="20"/>
                <w:szCs w:val="20"/>
              </w:rPr>
              <w:t>78.26</w:t>
            </w:r>
          </w:p>
        </w:tc>
      </w:tr>
      <w:tr w:rsidR="00955A71" w:rsidRPr="001469AF" w14:paraId="352B1291" w14:textId="77777777" w:rsidTr="1936DC15">
        <w:tblPrEx>
          <w:tblLook w:val="0000" w:firstRow="0" w:lastRow="0" w:firstColumn="0" w:lastColumn="0" w:noHBand="0" w:noVBand="0"/>
        </w:tblPrEx>
        <w:trPr>
          <w:trHeight w:val="390"/>
        </w:trPr>
        <w:tc>
          <w:tcPr>
            <w:tcW w:w="989" w:type="dxa"/>
            <w:shd w:val="clear" w:color="auto" w:fill="auto"/>
          </w:tcPr>
          <w:p w14:paraId="54F9B0F6" w14:textId="77777777" w:rsidR="00955A71" w:rsidRPr="001469AF" w:rsidRDefault="00955A71" w:rsidP="006C6633">
            <w:pPr>
              <w:pStyle w:val="TabletextFLISIS"/>
              <w:ind w:hanging="108"/>
              <w:rPr>
                <w:sz w:val="20"/>
                <w:szCs w:val="20"/>
              </w:rPr>
            </w:pPr>
            <w:r w:rsidRPr="001469AF">
              <w:rPr>
                <w:sz w:val="20"/>
                <w:szCs w:val="20"/>
              </w:rPr>
              <w:t>MW3</w:t>
            </w:r>
          </w:p>
        </w:tc>
        <w:tc>
          <w:tcPr>
            <w:tcW w:w="3315" w:type="dxa"/>
            <w:shd w:val="clear" w:color="auto" w:fill="auto"/>
          </w:tcPr>
          <w:p w14:paraId="0A06A556" w14:textId="77777777" w:rsidR="00955A71" w:rsidRPr="001469AF" w:rsidRDefault="00955A71" w:rsidP="001C7E1D">
            <w:pPr>
              <w:pStyle w:val="TabletextFLISIS"/>
              <w:rPr>
                <w:sz w:val="20"/>
                <w:szCs w:val="20"/>
              </w:rPr>
            </w:pPr>
            <w:r w:rsidRPr="001469AF">
              <w:rPr>
                <w:sz w:val="20"/>
                <w:szCs w:val="20"/>
              </w:rPr>
              <w:t>Closure of open wound (or wounds) of skin and subcutaneous tissue or mucous membrane greater than 7cm long: any necessary care and treatment including cleaning and debriding, exploration, administration of anaesthetic, and dressing</w:t>
            </w:r>
          </w:p>
        </w:tc>
        <w:tc>
          <w:tcPr>
            <w:tcW w:w="4741" w:type="dxa"/>
            <w:gridSpan w:val="8"/>
            <w:shd w:val="clear" w:color="auto" w:fill="auto"/>
          </w:tcPr>
          <w:p w14:paraId="3C019129" w14:textId="5F80BDD5" w:rsidR="00955A71" w:rsidRPr="001469AF" w:rsidRDefault="4233F385" w:rsidP="1D71A598">
            <w:pPr>
              <w:pStyle w:val="TabletextFLISIS"/>
              <w:spacing w:line="259" w:lineRule="auto"/>
              <w:jc w:val="right"/>
            </w:pPr>
            <w:r w:rsidRPr="1D71A598">
              <w:rPr>
                <w:sz w:val="20"/>
                <w:szCs w:val="20"/>
              </w:rPr>
              <w:t>90.05</w:t>
            </w:r>
          </w:p>
        </w:tc>
        <w:tc>
          <w:tcPr>
            <w:tcW w:w="1021" w:type="dxa"/>
            <w:gridSpan w:val="2"/>
            <w:shd w:val="clear" w:color="auto" w:fill="auto"/>
          </w:tcPr>
          <w:p w14:paraId="232A9F39" w14:textId="0A307DD8" w:rsidR="00955A71" w:rsidRPr="001469AF" w:rsidRDefault="4233F385" w:rsidP="1D71A598">
            <w:pPr>
              <w:pStyle w:val="TabletextFLISIS"/>
              <w:spacing w:line="259" w:lineRule="auto"/>
              <w:jc w:val="right"/>
            </w:pPr>
            <w:r w:rsidRPr="1D71A598">
              <w:rPr>
                <w:sz w:val="20"/>
                <w:szCs w:val="20"/>
              </w:rPr>
              <w:t>103.56</w:t>
            </w:r>
          </w:p>
        </w:tc>
      </w:tr>
      <w:tr w:rsidR="00955A71" w:rsidRPr="001469AF" w14:paraId="04A933D1" w14:textId="77777777" w:rsidTr="1936DC15">
        <w:tblPrEx>
          <w:tblLook w:val="0000" w:firstRow="0" w:lastRow="0" w:firstColumn="0" w:lastColumn="0" w:noHBand="0" w:noVBand="0"/>
        </w:tblPrEx>
        <w:trPr>
          <w:trHeight w:val="390"/>
        </w:trPr>
        <w:tc>
          <w:tcPr>
            <w:tcW w:w="989" w:type="dxa"/>
            <w:shd w:val="clear" w:color="auto" w:fill="auto"/>
          </w:tcPr>
          <w:p w14:paraId="50741BBE" w14:textId="77777777" w:rsidR="00955A71" w:rsidRPr="001469AF" w:rsidRDefault="00955A71" w:rsidP="006C6633">
            <w:pPr>
              <w:pStyle w:val="TabletextFLISIS"/>
              <w:ind w:hanging="108"/>
              <w:rPr>
                <w:sz w:val="20"/>
                <w:szCs w:val="20"/>
              </w:rPr>
            </w:pPr>
            <w:r w:rsidRPr="001469AF">
              <w:rPr>
                <w:sz w:val="20"/>
                <w:szCs w:val="20"/>
              </w:rPr>
              <w:t>MW4</w:t>
            </w:r>
          </w:p>
        </w:tc>
        <w:tc>
          <w:tcPr>
            <w:tcW w:w="3315" w:type="dxa"/>
            <w:shd w:val="clear" w:color="auto" w:fill="auto"/>
          </w:tcPr>
          <w:p w14:paraId="1159246A" w14:textId="77777777" w:rsidR="00955A71" w:rsidRPr="001469AF" w:rsidRDefault="00955A71" w:rsidP="001C7E1D">
            <w:pPr>
              <w:pStyle w:val="TabletextFLISIS"/>
              <w:rPr>
                <w:sz w:val="20"/>
                <w:szCs w:val="20"/>
              </w:rPr>
            </w:pPr>
            <w:r w:rsidRPr="001469AF">
              <w:rPr>
                <w:sz w:val="20"/>
                <w:szCs w:val="20"/>
              </w:rPr>
              <w:t>Amputation of digit, including use of anaesthetic, debridement of bone and soft tissue, and closure of wound</w:t>
            </w:r>
          </w:p>
        </w:tc>
        <w:tc>
          <w:tcPr>
            <w:tcW w:w="4741" w:type="dxa"/>
            <w:gridSpan w:val="8"/>
            <w:shd w:val="clear" w:color="auto" w:fill="auto"/>
          </w:tcPr>
          <w:p w14:paraId="23D6A890" w14:textId="1E6ABD93" w:rsidR="00955A71" w:rsidRPr="001469AF" w:rsidRDefault="10B7666D" w:rsidP="1D71A598">
            <w:pPr>
              <w:pStyle w:val="TabletextFLISIS"/>
              <w:spacing w:line="259" w:lineRule="auto"/>
              <w:jc w:val="right"/>
            </w:pPr>
            <w:r w:rsidRPr="1D71A598">
              <w:rPr>
                <w:sz w:val="20"/>
                <w:szCs w:val="20"/>
              </w:rPr>
              <w:t>100.93</w:t>
            </w:r>
          </w:p>
        </w:tc>
        <w:tc>
          <w:tcPr>
            <w:tcW w:w="1021" w:type="dxa"/>
            <w:gridSpan w:val="2"/>
            <w:shd w:val="clear" w:color="auto" w:fill="auto"/>
          </w:tcPr>
          <w:p w14:paraId="7D0D5CAC" w14:textId="5FABDAC7" w:rsidR="00955A71" w:rsidRPr="001469AF" w:rsidRDefault="10B7666D" w:rsidP="1D71A598">
            <w:pPr>
              <w:pStyle w:val="TabletextFLISIS"/>
              <w:spacing w:line="259" w:lineRule="auto"/>
              <w:jc w:val="right"/>
            </w:pPr>
            <w:r w:rsidRPr="1D71A598">
              <w:rPr>
                <w:sz w:val="20"/>
                <w:szCs w:val="20"/>
              </w:rPr>
              <w:t>116.07</w:t>
            </w:r>
          </w:p>
        </w:tc>
      </w:tr>
      <w:tr w:rsidR="00955A71" w:rsidRPr="001469AF" w14:paraId="208F3D2A" w14:textId="77777777" w:rsidTr="1936DC15">
        <w:tblPrEx>
          <w:tblLook w:val="04A0" w:firstRow="1" w:lastRow="0" w:firstColumn="1" w:lastColumn="0" w:noHBand="0" w:noVBand="1"/>
        </w:tblPrEx>
        <w:trPr>
          <w:trHeight w:hRule="exact" w:val="369"/>
        </w:trPr>
        <w:tc>
          <w:tcPr>
            <w:tcW w:w="10066" w:type="dxa"/>
            <w:gridSpan w:val="12"/>
            <w:shd w:val="clear" w:color="auto" w:fill="auto"/>
          </w:tcPr>
          <w:p w14:paraId="6A3579D1" w14:textId="77777777" w:rsidR="00955A71" w:rsidRPr="001469AF" w:rsidRDefault="00955A71" w:rsidP="006C6633">
            <w:pPr>
              <w:pStyle w:val="SectionheadersFLISIS"/>
              <w:ind w:hanging="108"/>
              <w:rPr>
                <w:sz w:val="20"/>
                <w:szCs w:val="20"/>
              </w:rPr>
            </w:pPr>
            <w:r w:rsidRPr="00B82005">
              <w:rPr>
                <w:color w:val="055D8E"/>
                <w:szCs w:val="20"/>
                <w:lang w:val="en-AU"/>
              </w:rPr>
              <w:lastRenderedPageBreak/>
              <w:t>Soft tissue injury</w:t>
            </w:r>
          </w:p>
        </w:tc>
      </w:tr>
      <w:tr w:rsidR="00955A71" w:rsidRPr="001469AF" w14:paraId="568A47FF" w14:textId="77777777" w:rsidTr="1936DC15">
        <w:tblPrEx>
          <w:tblLook w:val="0000" w:firstRow="0" w:lastRow="0" w:firstColumn="0" w:lastColumn="0" w:noHBand="0" w:noVBand="0"/>
        </w:tblPrEx>
        <w:trPr>
          <w:trHeight w:val="636"/>
        </w:trPr>
        <w:tc>
          <w:tcPr>
            <w:tcW w:w="989" w:type="dxa"/>
            <w:shd w:val="clear" w:color="auto" w:fill="auto"/>
          </w:tcPr>
          <w:p w14:paraId="322A3FDD" w14:textId="77777777" w:rsidR="00955A71" w:rsidRPr="001469AF" w:rsidRDefault="00955A71" w:rsidP="006C6633">
            <w:pPr>
              <w:pStyle w:val="TabletextFLISIS"/>
              <w:ind w:hanging="108"/>
              <w:rPr>
                <w:sz w:val="20"/>
                <w:szCs w:val="20"/>
              </w:rPr>
            </w:pPr>
            <w:r w:rsidRPr="001469AF">
              <w:rPr>
                <w:sz w:val="20"/>
                <w:szCs w:val="20"/>
              </w:rPr>
              <w:t>MT1</w:t>
            </w:r>
          </w:p>
        </w:tc>
        <w:tc>
          <w:tcPr>
            <w:tcW w:w="3315" w:type="dxa"/>
            <w:shd w:val="clear" w:color="auto" w:fill="auto"/>
          </w:tcPr>
          <w:p w14:paraId="19E0BF54" w14:textId="77777777" w:rsidR="00955A71" w:rsidRPr="001469AF" w:rsidRDefault="00955A71" w:rsidP="001C7E1D">
            <w:pPr>
              <w:pStyle w:val="TabletextFLISIS"/>
              <w:rPr>
                <w:sz w:val="20"/>
                <w:szCs w:val="20"/>
              </w:rPr>
            </w:pPr>
            <w:r w:rsidRPr="001469AF">
              <w:rPr>
                <w:sz w:val="20"/>
                <w:szCs w:val="20"/>
              </w:rPr>
              <w:t>Simple soft tissue injuries: management of simple sprain of wrist/ankle/knee/elbow or other soft tissue injury requiring crepe bandage or similar immobilisation not requiring formal strapping</w:t>
            </w:r>
          </w:p>
        </w:tc>
        <w:tc>
          <w:tcPr>
            <w:tcW w:w="4741" w:type="dxa"/>
            <w:gridSpan w:val="8"/>
            <w:shd w:val="clear" w:color="auto" w:fill="auto"/>
          </w:tcPr>
          <w:p w14:paraId="5E18BC46" w14:textId="0D315ACD" w:rsidR="00955A71" w:rsidRPr="001469AF" w:rsidRDefault="6933C708" w:rsidP="1D71A598">
            <w:pPr>
              <w:pStyle w:val="TabletextFLISIS"/>
              <w:spacing w:line="259" w:lineRule="auto"/>
              <w:jc w:val="right"/>
            </w:pPr>
            <w:r w:rsidRPr="1D71A598">
              <w:rPr>
                <w:sz w:val="20"/>
                <w:szCs w:val="20"/>
              </w:rPr>
              <w:t>15.84</w:t>
            </w:r>
          </w:p>
        </w:tc>
        <w:tc>
          <w:tcPr>
            <w:tcW w:w="1021" w:type="dxa"/>
            <w:gridSpan w:val="2"/>
            <w:shd w:val="clear" w:color="auto" w:fill="auto"/>
          </w:tcPr>
          <w:p w14:paraId="75FBC38F" w14:textId="5A573081" w:rsidR="00955A71" w:rsidRPr="001469AF" w:rsidRDefault="6933C708" w:rsidP="1D71A598">
            <w:pPr>
              <w:pStyle w:val="TabletextFLISIS"/>
              <w:spacing w:line="259" w:lineRule="auto"/>
              <w:jc w:val="right"/>
            </w:pPr>
            <w:r w:rsidRPr="1D71A598">
              <w:rPr>
                <w:sz w:val="20"/>
                <w:szCs w:val="20"/>
              </w:rPr>
              <w:t>18.22</w:t>
            </w:r>
          </w:p>
        </w:tc>
      </w:tr>
      <w:tr w:rsidR="00955A71" w:rsidRPr="001469AF" w14:paraId="337763ED" w14:textId="77777777" w:rsidTr="1936DC15">
        <w:tblPrEx>
          <w:tblLook w:val="0000" w:firstRow="0" w:lastRow="0" w:firstColumn="0" w:lastColumn="0" w:noHBand="0" w:noVBand="0"/>
        </w:tblPrEx>
        <w:trPr>
          <w:trHeight w:val="636"/>
        </w:trPr>
        <w:tc>
          <w:tcPr>
            <w:tcW w:w="989" w:type="dxa"/>
            <w:shd w:val="clear" w:color="auto" w:fill="auto"/>
          </w:tcPr>
          <w:p w14:paraId="11F8F601" w14:textId="77777777" w:rsidR="00955A71" w:rsidRPr="001469AF" w:rsidRDefault="00955A71" w:rsidP="006C6633">
            <w:pPr>
              <w:pStyle w:val="TabletextFLISIS"/>
              <w:ind w:hanging="108"/>
              <w:rPr>
                <w:sz w:val="20"/>
                <w:szCs w:val="20"/>
              </w:rPr>
            </w:pPr>
            <w:r w:rsidRPr="001469AF">
              <w:rPr>
                <w:sz w:val="20"/>
                <w:szCs w:val="20"/>
              </w:rPr>
              <w:t>MT2</w:t>
            </w:r>
          </w:p>
        </w:tc>
        <w:tc>
          <w:tcPr>
            <w:tcW w:w="3315" w:type="dxa"/>
            <w:shd w:val="clear" w:color="auto" w:fill="auto"/>
          </w:tcPr>
          <w:p w14:paraId="17023B37" w14:textId="77777777" w:rsidR="00955A71" w:rsidRPr="001469AF" w:rsidRDefault="00955A71" w:rsidP="001C7E1D">
            <w:pPr>
              <w:pStyle w:val="TabletextFLISIS"/>
              <w:rPr>
                <w:sz w:val="20"/>
                <w:szCs w:val="20"/>
              </w:rPr>
            </w:pPr>
            <w:r w:rsidRPr="001469AF">
              <w:rPr>
                <w:sz w:val="20"/>
                <w:szCs w:val="20"/>
              </w:rPr>
              <w:t>Soft tissue injury (other than splinting of dislocated or fractured digit), unless specified elsewhere: application of plaster or padded splint or specific strapping within agreed guidelines (includes splinting of Achilles tendon injury and serious ankle sprains)</w:t>
            </w:r>
          </w:p>
        </w:tc>
        <w:tc>
          <w:tcPr>
            <w:tcW w:w="4741" w:type="dxa"/>
            <w:gridSpan w:val="8"/>
            <w:shd w:val="clear" w:color="auto" w:fill="auto"/>
          </w:tcPr>
          <w:p w14:paraId="4BA65EF5" w14:textId="62D47B46" w:rsidR="00955A71" w:rsidRPr="001469AF" w:rsidRDefault="792AC687" w:rsidP="1D71A598">
            <w:pPr>
              <w:pStyle w:val="TabletextFLISIS"/>
              <w:spacing w:line="259" w:lineRule="auto"/>
              <w:jc w:val="right"/>
            </w:pPr>
            <w:r w:rsidRPr="1D71A598">
              <w:rPr>
                <w:sz w:val="20"/>
                <w:szCs w:val="20"/>
              </w:rPr>
              <w:t>73.45</w:t>
            </w:r>
          </w:p>
        </w:tc>
        <w:tc>
          <w:tcPr>
            <w:tcW w:w="1021" w:type="dxa"/>
            <w:gridSpan w:val="2"/>
            <w:shd w:val="clear" w:color="auto" w:fill="auto"/>
          </w:tcPr>
          <w:p w14:paraId="4895BCC3" w14:textId="3B0177FD" w:rsidR="00955A71" w:rsidRPr="001469AF" w:rsidRDefault="792AC687" w:rsidP="1D71A598">
            <w:pPr>
              <w:pStyle w:val="TabletextFLISIS"/>
              <w:spacing w:line="259" w:lineRule="auto"/>
              <w:jc w:val="right"/>
            </w:pPr>
            <w:r w:rsidRPr="1D71A598">
              <w:rPr>
                <w:sz w:val="20"/>
                <w:szCs w:val="20"/>
              </w:rPr>
              <w:t>84.47</w:t>
            </w:r>
          </w:p>
        </w:tc>
      </w:tr>
      <w:tr w:rsidR="00955A71" w:rsidRPr="001469AF" w14:paraId="00A0AF8C" w14:textId="77777777" w:rsidTr="1936DC15">
        <w:tblPrEx>
          <w:tblLook w:val="0000" w:firstRow="0" w:lastRow="0" w:firstColumn="0" w:lastColumn="0" w:noHBand="0" w:noVBand="0"/>
        </w:tblPrEx>
        <w:trPr>
          <w:trHeight w:val="636"/>
        </w:trPr>
        <w:tc>
          <w:tcPr>
            <w:tcW w:w="989" w:type="dxa"/>
            <w:shd w:val="clear" w:color="auto" w:fill="auto"/>
          </w:tcPr>
          <w:p w14:paraId="064141D5" w14:textId="77777777" w:rsidR="00955A71" w:rsidRPr="001469AF" w:rsidRDefault="00955A71" w:rsidP="006C6633">
            <w:pPr>
              <w:pStyle w:val="TabletextFLISIS"/>
              <w:ind w:hanging="108"/>
              <w:rPr>
                <w:sz w:val="20"/>
                <w:szCs w:val="20"/>
              </w:rPr>
            </w:pPr>
            <w:r w:rsidRPr="001469AF">
              <w:rPr>
                <w:sz w:val="20"/>
                <w:szCs w:val="20"/>
              </w:rPr>
              <w:t>MT3</w:t>
            </w:r>
          </w:p>
        </w:tc>
        <w:tc>
          <w:tcPr>
            <w:tcW w:w="3315" w:type="dxa"/>
            <w:shd w:val="clear" w:color="auto" w:fill="auto"/>
          </w:tcPr>
          <w:p w14:paraId="10874DD7" w14:textId="77777777" w:rsidR="00955A71" w:rsidRPr="001469AF" w:rsidRDefault="00955A71" w:rsidP="001C7E1D">
            <w:pPr>
              <w:pStyle w:val="TabletextFLISIS"/>
              <w:rPr>
                <w:sz w:val="20"/>
                <w:szCs w:val="20"/>
              </w:rPr>
            </w:pPr>
            <w:r w:rsidRPr="001469AF">
              <w:rPr>
                <w:sz w:val="20"/>
                <w:szCs w:val="20"/>
              </w:rPr>
              <w:t>Aspiration of inflamed joint, tendon, bursa or other subcutaneous tissue or space (with or without injection)</w:t>
            </w:r>
          </w:p>
        </w:tc>
        <w:tc>
          <w:tcPr>
            <w:tcW w:w="4741" w:type="dxa"/>
            <w:gridSpan w:val="8"/>
            <w:shd w:val="clear" w:color="auto" w:fill="auto"/>
          </w:tcPr>
          <w:p w14:paraId="31C1F332" w14:textId="302E0713" w:rsidR="00955A71" w:rsidRPr="001469AF" w:rsidRDefault="57B4354F" w:rsidP="1D71A598">
            <w:pPr>
              <w:pStyle w:val="TabletextFLISIS"/>
              <w:spacing w:line="259" w:lineRule="auto"/>
              <w:jc w:val="right"/>
            </w:pPr>
            <w:r w:rsidRPr="1D71A598">
              <w:rPr>
                <w:sz w:val="20"/>
                <w:szCs w:val="20"/>
              </w:rPr>
              <w:t>35.63</w:t>
            </w:r>
          </w:p>
        </w:tc>
        <w:tc>
          <w:tcPr>
            <w:tcW w:w="1021" w:type="dxa"/>
            <w:gridSpan w:val="2"/>
            <w:shd w:val="clear" w:color="auto" w:fill="auto"/>
          </w:tcPr>
          <w:p w14:paraId="789B8094" w14:textId="46F1AF0A" w:rsidR="00955A71" w:rsidRPr="001469AF" w:rsidRDefault="57B4354F" w:rsidP="1D71A598">
            <w:pPr>
              <w:pStyle w:val="TabletextFLISIS"/>
              <w:spacing w:line="259" w:lineRule="auto"/>
              <w:jc w:val="right"/>
            </w:pPr>
            <w:r w:rsidRPr="1D71A598">
              <w:rPr>
                <w:sz w:val="20"/>
                <w:szCs w:val="20"/>
              </w:rPr>
              <w:t>40.97</w:t>
            </w:r>
          </w:p>
        </w:tc>
      </w:tr>
      <w:tr w:rsidR="00955A71" w:rsidRPr="001469AF" w14:paraId="380B1EDA" w14:textId="77777777" w:rsidTr="1936DC15">
        <w:tblPrEx>
          <w:tblLook w:val="0000" w:firstRow="0" w:lastRow="0" w:firstColumn="0" w:lastColumn="0" w:noHBand="0" w:noVBand="0"/>
        </w:tblPrEx>
        <w:trPr>
          <w:trHeight w:val="636"/>
        </w:trPr>
        <w:tc>
          <w:tcPr>
            <w:tcW w:w="989" w:type="dxa"/>
            <w:shd w:val="clear" w:color="auto" w:fill="auto"/>
          </w:tcPr>
          <w:p w14:paraId="2F7B320D" w14:textId="77777777" w:rsidR="00955A71" w:rsidRPr="001469AF" w:rsidRDefault="00955A71" w:rsidP="006C6633">
            <w:pPr>
              <w:pStyle w:val="TabletextFLISIS"/>
              <w:ind w:hanging="108"/>
              <w:rPr>
                <w:sz w:val="20"/>
                <w:szCs w:val="20"/>
              </w:rPr>
            </w:pPr>
            <w:r w:rsidRPr="001469AF">
              <w:rPr>
                <w:sz w:val="20"/>
                <w:szCs w:val="20"/>
              </w:rPr>
              <w:t>MT4</w:t>
            </w:r>
          </w:p>
        </w:tc>
        <w:tc>
          <w:tcPr>
            <w:tcW w:w="3315" w:type="dxa"/>
            <w:shd w:val="clear" w:color="auto" w:fill="auto"/>
          </w:tcPr>
          <w:p w14:paraId="243BEC4D" w14:textId="77777777" w:rsidR="00955A71" w:rsidRPr="001469AF" w:rsidRDefault="00955A71" w:rsidP="001C7E1D">
            <w:pPr>
              <w:pStyle w:val="TabletextFLISIS"/>
              <w:rPr>
                <w:sz w:val="20"/>
                <w:szCs w:val="20"/>
              </w:rPr>
            </w:pPr>
            <w:r w:rsidRPr="001469AF">
              <w:rPr>
                <w:sz w:val="20"/>
                <w:szCs w:val="20"/>
              </w:rPr>
              <w:t>Extensor tendon, primary repair</w:t>
            </w:r>
          </w:p>
        </w:tc>
        <w:tc>
          <w:tcPr>
            <w:tcW w:w="4741" w:type="dxa"/>
            <w:gridSpan w:val="8"/>
            <w:shd w:val="clear" w:color="auto" w:fill="auto"/>
          </w:tcPr>
          <w:p w14:paraId="29E50135" w14:textId="79491544" w:rsidR="00955A71" w:rsidRPr="001469AF" w:rsidRDefault="72430CDE" w:rsidP="1D71A598">
            <w:pPr>
              <w:pStyle w:val="TabletextFLISIS"/>
              <w:spacing w:line="259" w:lineRule="auto"/>
              <w:jc w:val="right"/>
            </w:pPr>
            <w:r w:rsidRPr="1D71A598">
              <w:rPr>
                <w:sz w:val="20"/>
                <w:szCs w:val="20"/>
              </w:rPr>
              <w:t>181.68</w:t>
            </w:r>
          </w:p>
        </w:tc>
        <w:tc>
          <w:tcPr>
            <w:tcW w:w="1021" w:type="dxa"/>
            <w:gridSpan w:val="2"/>
            <w:shd w:val="clear" w:color="auto" w:fill="auto"/>
          </w:tcPr>
          <w:p w14:paraId="516C0510" w14:textId="32484C78" w:rsidR="00955A71" w:rsidRPr="001469AF" w:rsidRDefault="72430CDE" w:rsidP="1D71A598">
            <w:pPr>
              <w:pStyle w:val="TabletextFLISIS"/>
              <w:spacing w:line="259" w:lineRule="auto"/>
              <w:jc w:val="right"/>
            </w:pPr>
            <w:r w:rsidRPr="1D71A598">
              <w:rPr>
                <w:sz w:val="20"/>
                <w:szCs w:val="20"/>
              </w:rPr>
              <w:t>208.93</w:t>
            </w:r>
          </w:p>
        </w:tc>
      </w:tr>
      <w:tr w:rsidR="005E0371" w:rsidRPr="001469AF" w14:paraId="6236CE50" w14:textId="77777777" w:rsidTr="1936DC15">
        <w:tblPrEx>
          <w:tblLook w:val="0000" w:firstRow="0" w:lastRow="0" w:firstColumn="0" w:lastColumn="0" w:noHBand="0" w:noVBand="0"/>
        </w:tblPrEx>
        <w:trPr>
          <w:trHeight w:val="636"/>
        </w:trPr>
        <w:tc>
          <w:tcPr>
            <w:tcW w:w="989" w:type="dxa"/>
            <w:shd w:val="clear" w:color="auto" w:fill="auto"/>
          </w:tcPr>
          <w:p w14:paraId="47938B89" w14:textId="5357F071" w:rsidR="005E0371" w:rsidRPr="001469AF" w:rsidRDefault="005E0371" w:rsidP="005E0371">
            <w:pPr>
              <w:pStyle w:val="TabletextFLISIS"/>
              <w:ind w:hanging="108"/>
              <w:rPr>
                <w:sz w:val="20"/>
                <w:szCs w:val="20"/>
              </w:rPr>
            </w:pPr>
            <w:r w:rsidRPr="001469AF">
              <w:rPr>
                <w:sz w:val="20"/>
                <w:szCs w:val="20"/>
              </w:rPr>
              <w:t>MT5</w:t>
            </w:r>
          </w:p>
        </w:tc>
        <w:tc>
          <w:tcPr>
            <w:tcW w:w="3315" w:type="dxa"/>
            <w:shd w:val="clear" w:color="auto" w:fill="auto"/>
          </w:tcPr>
          <w:p w14:paraId="025CD214" w14:textId="6FB00DCB" w:rsidR="005E0371" w:rsidRPr="001469AF" w:rsidRDefault="005E0371" w:rsidP="005E0371">
            <w:pPr>
              <w:pStyle w:val="TabletextFLISIS"/>
              <w:rPr>
                <w:sz w:val="20"/>
                <w:szCs w:val="20"/>
              </w:rPr>
            </w:pPr>
            <w:r w:rsidRPr="001469AF">
              <w:rPr>
                <w:sz w:val="20"/>
                <w:szCs w:val="20"/>
              </w:rPr>
              <w:t>Ruptured Tendon Achilles; management by plaster immobilisation</w:t>
            </w:r>
          </w:p>
        </w:tc>
        <w:tc>
          <w:tcPr>
            <w:tcW w:w="4741" w:type="dxa"/>
            <w:gridSpan w:val="8"/>
            <w:shd w:val="clear" w:color="auto" w:fill="auto"/>
          </w:tcPr>
          <w:p w14:paraId="3DF3EB6F" w14:textId="500E106B" w:rsidR="005E0371" w:rsidRPr="1D71A598" w:rsidRDefault="005E0371" w:rsidP="005E0371">
            <w:pPr>
              <w:pStyle w:val="TabletextFLISIS"/>
              <w:spacing w:line="259" w:lineRule="auto"/>
              <w:jc w:val="right"/>
              <w:rPr>
                <w:sz w:val="20"/>
                <w:szCs w:val="20"/>
              </w:rPr>
            </w:pPr>
            <w:r w:rsidRPr="1D71A598">
              <w:rPr>
                <w:sz w:val="20"/>
                <w:szCs w:val="20"/>
              </w:rPr>
              <w:t>178.09</w:t>
            </w:r>
          </w:p>
        </w:tc>
        <w:tc>
          <w:tcPr>
            <w:tcW w:w="1021" w:type="dxa"/>
            <w:gridSpan w:val="2"/>
            <w:shd w:val="clear" w:color="auto" w:fill="auto"/>
          </w:tcPr>
          <w:p w14:paraId="38AB9799" w14:textId="77777777" w:rsidR="005E0371" w:rsidRDefault="005E0371" w:rsidP="005E0371">
            <w:pPr>
              <w:pStyle w:val="TabletextFLISIS"/>
              <w:spacing w:line="259" w:lineRule="auto"/>
              <w:jc w:val="right"/>
              <w:rPr>
                <w:sz w:val="20"/>
                <w:szCs w:val="20"/>
              </w:rPr>
            </w:pPr>
            <w:r w:rsidRPr="1D71A598">
              <w:rPr>
                <w:sz w:val="20"/>
                <w:szCs w:val="20"/>
              </w:rPr>
              <w:t>204.80</w:t>
            </w:r>
          </w:p>
          <w:p w14:paraId="519BD492" w14:textId="24FA4773" w:rsidR="00FB5F3E" w:rsidRPr="1D71A598" w:rsidRDefault="00FB5F3E" w:rsidP="005E0371">
            <w:pPr>
              <w:pStyle w:val="TabletextFLISIS"/>
              <w:spacing w:line="259" w:lineRule="auto"/>
              <w:jc w:val="right"/>
              <w:rPr>
                <w:sz w:val="20"/>
                <w:szCs w:val="20"/>
              </w:rPr>
            </w:pPr>
          </w:p>
        </w:tc>
      </w:tr>
      <w:tr w:rsidR="00FB5F3E" w:rsidRPr="001469AF" w14:paraId="4A34C877" w14:textId="77777777" w:rsidTr="1936DC15">
        <w:tblPrEx>
          <w:tblLook w:val="0000" w:firstRow="0" w:lastRow="0" w:firstColumn="0" w:lastColumn="0" w:noHBand="0" w:noVBand="0"/>
        </w:tblPrEx>
        <w:trPr>
          <w:trHeight w:val="636"/>
        </w:trPr>
        <w:tc>
          <w:tcPr>
            <w:tcW w:w="989" w:type="dxa"/>
            <w:shd w:val="clear" w:color="auto" w:fill="auto"/>
          </w:tcPr>
          <w:p w14:paraId="7C55032E" w14:textId="77777777" w:rsidR="00FB5F3E" w:rsidRPr="001469AF" w:rsidRDefault="00FB5F3E" w:rsidP="005E0371">
            <w:pPr>
              <w:pStyle w:val="TabletextFLISIS"/>
              <w:ind w:hanging="108"/>
              <w:rPr>
                <w:sz w:val="20"/>
                <w:szCs w:val="20"/>
              </w:rPr>
            </w:pPr>
          </w:p>
        </w:tc>
        <w:tc>
          <w:tcPr>
            <w:tcW w:w="3315" w:type="dxa"/>
            <w:shd w:val="clear" w:color="auto" w:fill="auto"/>
          </w:tcPr>
          <w:p w14:paraId="6467E941" w14:textId="77777777" w:rsidR="00FB5F3E" w:rsidRPr="001469AF" w:rsidRDefault="00FB5F3E" w:rsidP="005E0371">
            <w:pPr>
              <w:pStyle w:val="TabletextFLISIS"/>
              <w:rPr>
                <w:sz w:val="20"/>
                <w:szCs w:val="20"/>
              </w:rPr>
            </w:pPr>
          </w:p>
        </w:tc>
        <w:tc>
          <w:tcPr>
            <w:tcW w:w="4741" w:type="dxa"/>
            <w:gridSpan w:val="8"/>
            <w:shd w:val="clear" w:color="auto" w:fill="auto"/>
          </w:tcPr>
          <w:p w14:paraId="016C5209" w14:textId="77777777" w:rsidR="00FB5F3E" w:rsidRPr="1D71A598" w:rsidRDefault="00FB5F3E" w:rsidP="005E0371">
            <w:pPr>
              <w:pStyle w:val="TabletextFLISIS"/>
              <w:spacing w:line="259" w:lineRule="auto"/>
              <w:jc w:val="right"/>
              <w:rPr>
                <w:sz w:val="20"/>
                <w:szCs w:val="20"/>
              </w:rPr>
            </w:pPr>
          </w:p>
        </w:tc>
        <w:tc>
          <w:tcPr>
            <w:tcW w:w="1021" w:type="dxa"/>
            <w:gridSpan w:val="2"/>
            <w:shd w:val="clear" w:color="auto" w:fill="auto"/>
          </w:tcPr>
          <w:p w14:paraId="3393DA91" w14:textId="77777777" w:rsidR="00FB5F3E" w:rsidRPr="1D71A598" w:rsidRDefault="00FB5F3E" w:rsidP="005E0371">
            <w:pPr>
              <w:pStyle w:val="TabletextFLISIS"/>
              <w:spacing w:line="259" w:lineRule="auto"/>
              <w:jc w:val="right"/>
              <w:rPr>
                <w:sz w:val="20"/>
                <w:szCs w:val="20"/>
              </w:rPr>
            </w:pPr>
          </w:p>
        </w:tc>
      </w:tr>
      <w:tr w:rsidR="005E0371" w:rsidRPr="001469AF" w14:paraId="1D7A70A7" w14:textId="77777777" w:rsidTr="1936DC15">
        <w:tblPrEx>
          <w:tblLook w:val="04A0" w:firstRow="1" w:lastRow="0" w:firstColumn="1" w:lastColumn="0" w:noHBand="0" w:noVBand="1"/>
        </w:tblPrEx>
        <w:trPr>
          <w:trHeight w:hRule="exact" w:val="369"/>
        </w:trPr>
        <w:tc>
          <w:tcPr>
            <w:tcW w:w="10066" w:type="dxa"/>
            <w:gridSpan w:val="12"/>
            <w:shd w:val="clear" w:color="auto" w:fill="auto"/>
          </w:tcPr>
          <w:p w14:paraId="6F39F50A" w14:textId="4E395665" w:rsidR="005E0371" w:rsidRPr="00B82005" w:rsidRDefault="001B5CAD" w:rsidP="005E0371">
            <w:pPr>
              <w:pStyle w:val="SectionheadersFLISIS"/>
              <w:ind w:hanging="108"/>
              <w:rPr>
                <w:color w:val="055D8E"/>
                <w:szCs w:val="20"/>
                <w:lang w:val="en-AU"/>
              </w:rPr>
            </w:pPr>
            <w:r>
              <w:rPr>
                <w:color w:val="055D8E"/>
                <w:szCs w:val="20"/>
                <w:lang w:val="en-AU"/>
              </w:rPr>
              <w:t xml:space="preserve">Maternal Birth Injury </w:t>
            </w:r>
            <w:r w:rsidR="002C69C6">
              <w:rPr>
                <w:color w:val="055D8E"/>
                <w:szCs w:val="20"/>
                <w:lang w:val="en-AU"/>
              </w:rPr>
              <w:t>from 1 October 2022 (to be incorporated in</w:t>
            </w:r>
            <w:r w:rsidR="003D575C">
              <w:rPr>
                <w:color w:val="055D8E"/>
                <w:szCs w:val="20"/>
                <w:lang w:val="en-AU"/>
              </w:rPr>
              <w:t xml:space="preserve">to the </w:t>
            </w:r>
            <w:r w:rsidR="002C69C6">
              <w:rPr>
                <w:color w:val="055D8E"/>
                <w:szCs w:val="20"/>
                <w:lang w:val="en-AU"/>
              </w:rPr>
              <w:t>COTR</w:t>
            </w:r>
            <w:r w:rsidR="009774D4">
              <w:rPr>
                <w:color w:val="055D8E"/>
                <w:szCs w:val="20"/>
                <w:lang w:val="en-AU"/>
              </w:rPr>
              <w:t xml:space="preserve"> </w:t>
            </w:r>
            <w:r w:rsidR="003D575C">
              <w:rPr>
                <w:color w:val="055D8E"/>
                <w:szCs w:val="20"/>
                <w:lang w:val="en-AU"/>
              </w:rPr>
              <w:t>in the next r</w:t>
            </w:r>
            <w:r w:rsidR="009774D4">
              <w:rPr>
                <w:color w:val="055D8E"/>
                <w:szCs w:val="20"/>
                <w:lang w:val="en-AU"/>
              </w:rPr>
              <w:t>eview)</w:t>
            </w:r>
          </w:p>
        </w:tc>
      </w:tr>
      <w:tr w:rsidR="005E0371" w:rsidRPr="001469AF" w14:paraId="3359F611" w14:textId="77777777" w:rsidTr="1936DC15">
        <w:tblPrEx>
          <w:tblLook w:val="0000" w:firstRow="0" w:lastRow="0" w:firstColumn="0" w:lastColumn="0" w:noHBand="0" w:noVBand="0"/>
        </w:tblPrEx>
        <w:trPr>
          <w:trHeight w:val="636"/>
        </w:trPr>
        <w:tc>
          <w:tcPr>
            <w:tcW w:w="989" w:type="dxa"/>
            <w:shd w:val="clear" w:color="auto" w:fill="auto"/>
          </w:tcPr>
          <w:p w14:paraId="1DAB5FDF" w14:textId="2BB88A06" w:rsidR="005E0371" w:rsidRPr="001469AF" w:rsidRDefault="003D575C" w:rsidP="005E0371">
            <w:pPr>
              <w:pStyle w:val="TabletextFLISIS"/>
              <w:ind w:hanging="108"/>
              <w:rPr>
                <w:sz w:val="20"/>
                <w:szCs w:val="20"/>
              </w:rPr>
            </w:pPr>
            <w:r>
              <w:rPr>
                <w:sz w:val="20"/>
                <w:szCs w:val="20"/>
              </w:rPr>
              <w:t>ME1</w:t>
            </w:r>
          </w:p>
        </w:tc>
        <w:tc>
          <w:tcPr>
            <w:tcW w:w="3315" w:type="dxa"/>
            <w:shd w:val="clear" w:color="auto" w:fill="auto"/>
          </w:tcPr>
          <w:p w14:paraId="5289BD36" w14:textId="2769D446" w:rsidR="005E0371" w:rsidRPr="001469AF" w:rsidRDefault="003D575C" w:rsidP="005E0371">
            <w:pPr>
              <w:pStyle w:val="TabletextFLISIS"/>
              <w:rPr>
                <w:sz w:val="20"/>
                <w:szCs w:val="20"/>
              </w:rPr>
            </w:pPr>
            <w:r>
              <w:rPr>
                <w:sz w:val="20"/>
                <w:szCs w:val="20"/>
              </w:rPr>
              <w:t xml:space="preserve">Internal </w:t>
            </w:r>
            <w:r w:rsidR="003B4045">
              <w:rPr>
                <w:sz w:val="20"/>
                <w:szCs w:val="20"/>
              </w:rPr>
              <w:t>Examination for Maternal Birth Injury</w:t>
            </w:r>
          </w:p>
        </w:tc>
        <w:tc>
          <w:tcPr>
            <w:tcW w:w="4741" w:type="dxa"/>
            <w:gridSpan w:val="8"/>
            <w:shd w:val="clear" w:color="auto" w:fill="auto"/>
          </w:tcPr>
          <w:p w14:paraId="092C9A3C" w14:textId="6141A591" w:rsidR="005E0371" w:rsidRPr="00DE5BC5" w:rsidRDefault="003B4045" w:rsidP="005E0371">
            <w:pPr>
              <w:pStyle w:val="TabletextFLISIS"/>
              <w:spacing w:line="259" w:lineRule="auto"/>
              <w:jc w:val="right"/>
              <w:rPr>
                <w:sz w:val="20"/>
                <w:szCs w:val="20"/>
              </w:rPr>
            </w:pPr>
            <w:r w:rsidRPr="00DE5BC5">
              <w:rPr>
                <w:sz w:val="20"/>
                <w:szCs w:val="20"/>
              </w:rPr>
              <w:t>41.34</w:t>
            </w:r>
          </w:p>
        </w:tc>
        <w:tc>
          <w:tcPr>
            <w:tcW w:w="1021" w:type="dxa"/>
            <w:gridSpan w:val="2"/>
            <w:shd w:val="clear" w:color="auto" w:fill="auto"/>
          </w:tcPr>
          <w:p w14:paraId="0F25AC91" w14:textId="0DDCD966" w:rsidR="005E0371" w:rsidRPr="00DE5BC5" w:rsidRDefault="000D3D26" w:rsidP="005E0371">
            <w:pPr>
              <w:pStyle w:val="TabletextFLISIS"/>
              <w:spacing w:line="259" w:lineRule="auto"/>
              <w:jc w:val="right"/>
              <w:rPr>
                <w:sz w:val="20"/>
                <w:szCs w:val="20"/>
              </w:rPr>
            </w:pPr>
            <w:r w:rsidRPr="00DE5BC5">
              <w:rPr>
                <w:sz w:val="20"/>
                <w:szCs w:val="20"/>
              </w:rPr>
              <w:t>47.54</w:t>
            </w:r>
          </w:p>
        </w:tc>
      </w:tr>
      <w:tr w:rsidR="00860560" w:rsidRPr="001469AF" w14:paraId="13AECE84" w14:textId="77777777" w:rsidTr="1936DC15">
        <w:tblPrEx>
          <w:tblLook w:val="0000" w:firstRow="0" w:lastRow="0" w:firstColumn="0" w:lastColumn="0" w:noHBand="0" w:noVBand="0"/>
        </w:tblPrEx>
        <w:trPr>
          <w:trHeight w:val="636"/>
        </w:trPr>
        <w:tc>
          <w:tcPr>
            <w:tcW w:w="989" w:type="dxa"/>
            <w:shd w:val="clear" w:color="auto" w:fill="auto"/>
          </w:tcPr>
          <w:p w14:paraId="5E99B976" w14:textId="77777777" w:rsidR="00860560" w:rsidRDefault="00860560" w:rsidP="005E0371">
            <w:pPr>
              <w:pStyle w:val="TabletextFLISIS"/>
              <w:ind w:hanging="108"/>
              <w:rPr>
                <w:sz w:val="20"/>
                <w:szCs w:val="20"/>
              </w:rPr>
            </w:pPr>
          </w:p>
        </w:tc>
        <w:tc>
          <w:tcPr>
            <w:tcW w:w="3315" w:type="dxa"/>
            <w:shd w:val="clear" w:color="auto" w:fill="auto"/>
          </w:tcPr>
          <w:p w14:paraId="4A6CDDA0" w14:textId="77777777" w:rsidR="00860560" w:rsidRDefault="00860560" w:rsidP="005E0371">
            <w:pPr>
              <w:pStyle w:val="TabletextFLISIS"/>
              <w:rPr>
                <w:sz w:val="20"/>
                <w:szCs w:val="20"/>
              </w:rPr>
            </w:pPr>
          </w:p>
        </w:tc>
        <w:tc>
          <w:tcPr>
            <w:tcW w:w="4741" w:type="dxa"/>
            <w:gridSpan w:val="8"/>
            <w:shd w:val="clear" w:color="auto" w:fill="auto"/>
          </w:tcPr>
          <w:p w14:paraId="4D7F2355" w14:textId="77777777" w:rsidR="00860560" w:rsidRDefault="00860560" w:rsidP="005E0371">
            <w:pPr>
              <w:pStyle w:val="TabletextFLISIS"/>
              <w:spacing w:line="259" w:lineRule="auto"/>
              <w:jc w:val="right"/>
            </w:pPr>
          </w:p>
        </w:tc>
        <w:tc>
          <w:tcPr>
            <w:tcW w:w="1021" w:type="dxa"/>
            <w:gridSpan w:val="2"/>
            <w:shd w:val="clear" w:color="auto" w:fill="auto"/>
          </w:tcPr>
          <w:p w14:paraId="217B5669" w14:textId="77777777" w:rsidR="00860560" w:rsidRDefault="00860560" w:rsidP="005E0371">
            <w:pPr>
              <w:pStyle w:val="TabletextFLISIS"/>
              <w:spacing w:line="259" w:lineRule="auto"/>
              <w:jc w:val="right"/>
            </w:pPr>
          </w:p>
        </w:tc>
      </w:tr>
      <w:tr w:rsidR="00A10A82" w:rsidRPr="001469AF" w14:paraId="6FBDD4B2" w14:textId="77777777" w:rsidTr="1936DC15">
        <w:trPr>
          <w:trHeight w:hRule="exact" w:val="369"/>
        </w:trPr>
        <w:tc>
          <w:tcPr>
            <w:tcW w:w="10066" w:type="dxa"/>
            <w:gridSpan w:val="12"/>
            <w:shd w:val="clear" w:color="auto" w:fill="auto"/>
          </w:tcPr>
          <w:p w14:paraId="5F3E2FD5" w14:textId="323693D5" w:rsidR="00A10A82" w:rsidRPr="001469AF" w:rsidRDefault="00A10A82" w:rsidP="00953463">
            <w:pPr>
              <w:pStyle w:val="SectionheadersFLISIS"/>
              <w:ind w:hanging="108"/>
              <w:rPr>
                <w:sz w:val="20"/>
                <w:szCs w:val="20"/>
              </w:rPr>
            </w:pPr>
            <w:r>
              <w:rPr>
                <w:color w:val="055D8E"/>
                <w:szCs w:val="20"/>
                <w:lang w:val="en-AU"/>
              </w:rPr>
              <w:t xml:space="preserve">Ear </w:t>
            </w:r>
            <w:r w:rsidR="00E2787D">
              <w:rPr>
                <w:color w:val="055D8E"/>
                <w:szCs w:val="20"/>
                <w:lang w:val="en-AU"/>
              </w:rPr>
              <w:t xml:space="preserve">Toileting by </w:t>
            </w:r>
            <w:r w:rsidR="00531DC5">
              <w:rPr>
                <w:color w:val="055D8E"/>
                <w:szCs w:val="20"/>
                <w:lang w:val="en-AU"/>
              </w:rPr>
              <w:t xml:space="preserve">Ear Nurse Specialists and </w:t>
            </w:r>
            <w:r w:rsidR="00E2787D">
              <w:rPr>
                <w:color w:val="055D8E"/>
                <w:szCs w:val="20"/>
                <w:lang w:val="en-AU"/>
              </w:rPr>
              <w:t>Nurses n</w:t>
            </w:r>
            <w:r w:rsidR="00531DC5">
              <w:rPr>
                <w:color w:val="055D8E"/>
                <w:szCs w:val="20"/>
                <w:lang w:val="en-AU"/>
              </w:rPr>
              <w:t>ot in general practice</w:t>
            </w:r>
            <w:r w:rsidR="00403AD0">
              <w:rPr>
                <w:color w:val="055D8E"/>
                <w:szCs w:val="20"/>
                <w:lang w:val="en-AU"/>
              </w:rPr>
              <w:t xml:space="preserve"> </w:t>
            </w:r>
          </w:p>
        </w:tc>
      </w:tr>
      <w:tr w:rsidR="00A10A82" w:rsidRPr="001469AF" w14:paraId="184F4A9A" w14:textId="77777777" w:rsidTr="1936DC15">
        <w:trPr>
          <w:trHeight w:val="390"/>
        </w:trPr>
        <w:tc>
          <w:tcPr>
            <w:tcW w:w="989" w:type="dxa"/>
            <w:shd w:val="clear" w:color="auto" w:fill="auto"/>
          </w:tcPr>
          <w:p w14:paraId="60959418" w14:textId="2AD6EFB2" w:rsidR="00A10A82" w:rsidRPr="001469AF" w:rsidRDefault="00166426" w:rsidP="00953463">
            <w:pPr>
              <w:pStyle w:val="TabletextFLISIS"/>
              <w:ind w:hanging="108"/>
              <w:rPr>
                <w:sz w:val="20"/>
                <w:szCs w:val="20"/>
              </w:rPr>
            </w:pPr>
            <w:r>
              <w:rPr>
                <w:sz w:val="20"/>
                <w:szCs w:val="20"/>
              </w:rPr>
              <w:t>EAR1</w:t>
            </w:r>
          </w:p>
        </w:tc>
        <w:tc>
          <w:tcPr>
            <w:tcW w:w="3671" w:type="dxa"/>
            <w:gridSpan w:val="2"/>
            <w:shd w:val="clear" w:color="auto" w:fill="auto"/>
          </w:tcPr>
          <w:p w14:paraId="655F380E" w14:textId="25E2A2AB" w:rsidR="00A10A82" w:rsidRPr="001469AF" w:rsidRDefault="000651E5" w:rsidP="00953463">
            <w:pPr>
              <w:pStyle w:val="TabletextFLISIS"/>
              <w:rPr>
                <w:sz w:val="20"/>
                <w:szCs w:val="20"/>
              </w:rPr>
            </w:pPr>
            <w:r>
              <w:rPr>
                <w:sz w:val="20"/>
                <w:szCs w:val="20"/>
              </w:rPr>
              <w:t xml:space="preserve">Ear/Aural Toileting </w:t>
            </w:r>
            <w:r w:rsidR="00AA5E68">
              <w:rPr>
                <w:sz w:val="20"/>
                <w:szCs w:val="20"/>
              </w:rPr>
              <w:t>by microscope – Ear Nurse Specialist</w:t>
            </w:r>
          </w:p>
        </w:tc>
        <w:tc>
          <w:tcPr>
            <w:tcW w:w="848" w:type="dxa"/>
            <w:gridSpan w:val="3"/>
            <w:shd w:val="clear" w:color="auto" w:fill="auto"/>
          </w:tcPr>
          <w:p w14:paraId="10F65B0A" w14:textId="77777777" w:rsidR="00A10A82" w:rsidRPr="001469AF" w:rsidRDefault="00A10A82" w:rsidP="00953463">
            <w:pPr>
              <w:pStyle w:val="TabletextFLISIS"/>
              <w:rPr>
                <w:sz w:val="20"/>
                <w:szCs w:val="20"/>
              </w:rPr>
            </w:pPr>
          </w:p>
        </w:tc>
        <w:tc>
          <w:tcPr>
            <w:tcW w:w="849" w:type="dxa"/>
            <w:shd w:val="clear" w:color="auto" w:fill="auto"/>
          </w:tcPr>
          <w:p w14:paraId="560F3BF7" w14:textId="77777777" w:rsidR="00A10A82" w:rsidRPr="001469AF" w:rsidRDefault="00A10A82" w:rsidP="00953463">
            <w:pPr>
              <w:pStyle w:val="TabletextFLISIS"/>
              <w:rPr>
                <w:sz w:val="20"/>
                <w:szCs w:val="20"/>
              </w:rPr>
            </w:pPr>
          </w:p>
        </w:tc>
        <w:tc>
          <w:tcPr>
            <w:tcW w:w="990" w:type="dxa"/>
            <w:shd w:val="clear" w:color="auto" w:fill="auto"/>
          </w:tcPr>
          <w:p w14:paraId="217C4873" w14:textId="77777777" w:rsidR="00A10A82" w:rsidRPr="001469AF" w:rsidRDefault="00A10A82" w:rsidP="00953463">
            <w:pPr>
              <w:pStyle w:val="TabletextFLISIS"/>
              <w:rPr>
                <w:sz w:val="20"/>
                <w:szCs w:val="20"/>
              </w:rPr>
            </w:pPr>
          </w:p>
        </w:tc>
        <w:tc>
          <w:tcPr>
            <w:tcW w:w="989" w:type="dxa"/>
            <w:shd w:val="clear" w:color="auto" w:fill="auto"/>
          </w:tcPr>
          <w:p w14:paraId="37F435D3" w14:textId="77777777" w:rsidR="00A10A82" w:rsidRPr="001469AF" w:rsidRDefault="00A10A82" w:rsidP="00953463">
            <w:pPr>
              <w:pStyle w:val="TabletextFLISIS"/>
              <w:rPr>
                <w:sz w:val="20"/>
                <w:szCs w:val="20"/>
              </w:rPr>
            </w:pPr>
          </w:p>
        </w:tc>
        <w:tc>
          <w:tcPr>
            <w:tcW w:w="881" w:type="dxa"/>
            <w:gridSpan w:val="2"/>
            <w:shd w:val="clear" w:color="auto" w:fill="auto"/>
          </w:tcPr>
          <w:p w14:paraId="2EC1B586" w14:textId="62F37A9C" w:rsidR="00A10A82" w:rsidRPr="001469AF" w:rsidRDefault="005720C6" w:rsidP="00953463">
            <w:pPr>
              <w:pStyle w:val="TabletextFLISIS"/>
              <w:spacing w:line="259" w:lineRule="auto"/>
              <w:jc w:val="right"/>
            </w:pPr>
            <w:r>
              <w:rPr>
                <w:sz w:val="20"/>
                <w:szCs w:val="20"/>
              </w:rPr>
              <w:t>43.14</w:t>
            </w:r>
          </w:p>
        </w:tc>
        <w:tc>
          <w:tcPr>
            <w:tcW w:w="849" w:type="dxa"/>
            <w:shd w:val="clear" w:color="auto" w:fill="auto"/>
          </w:tcPr>
          <w:p w14:paraId="585D8F4C" w14:textId="75EA953A" w:rsidR="00A10A82" w:rsidRPr="001469AF" w:rsidRDefault="008644A5" w:rsidP="00953463">
            <w:pPr>
              <w:pStyle w:val="TabletextFLISIS"/>
              <w:spacing w:line="259" w:lineRule="auto"/>
              <w:jc w:val="right"/>
            </w:pPr>
            <w:r>
              <w:rPr>
                <w:sz w:val="20"/>
                <w:szCs w:val="20"/>
              </w:rPr>
              <w:t>49.61</w:t>
            </w:r>
          </w:p>
        </w:tc>
      </w:tr>
      <w:tr w:rsidR="00A10A82" w:rsidRPr="001469AF" w14:paraId="7DB616B0" w14:textId="77777777" w:rsidTr="1936DC15">
        <w:trPr>
          <w:trHeight w:val="390"/>
        </w:trPr>
        <w:tc>
          <w:tcPr>
            <w:tcW w:w="989" w:type="dxa"/>
            <w:shd w:val="clear" w:color="auto" w:fill="auto"/>
          </w:tcPr>
          <w:p w14:paraId="34EDB051" w14:textId="200339D2" w:rsidR="00A10A82" w:rsidRPr="001469AF" w:rsidRDefault="00531DC5" w:rsidP="00953463">
            <w:pPr>
              <w:pStyle w:val="TabletextFLISIS"/>
              <w:ind w:hanging="108"/>
              <w:rPr>
                <w:sz w:val="20"/>
                <w:szCs w:val="20"/>
              </w:rPr>
            </w:pPr>
            <w:r>
              <w:rPr>
                <w:sz w:val="20"/>
                <w:szCs w:val="20"/>
              </w:rPr>
              <w:t>RN10</w:t>
            </w:r>
          </w:p>
        </w:tc>
        <w:tc>
          <w:tcPr>
            <w:tcW w:w="3671" w:type="dxa"/>
            <w:gridSpan w:val="2"/>
            <w:shd w:val="clear" w:color="auto" w:fill="auto"/>
          </w:tcPr>
          <w:p w14:paraId="1D91DA03" w14:textId="6BE09300" w:rsidR="00A10A82" w:rsidRPr="001469AF" w:rsidRDefault="002145BD" w:rsidP="00953463">
            <w:pPr>
              <w:pStyle w:val="TabletextFLISIS"/>
              <w:rPr>
                <w:sz w:val="20"/>
                <w:szCs w:val="20"/>
              </w:rPr>
            </w:pPr>
            <w:r>
              <w:rPr>
                <w:sz w:val="20"/>
                <w:szCs w:val="20"/>
              </w:rPr>
              <w:t>Ear Toileting by general nurse (not in General Practice)</w:t>
            </w:r>
          </w:p>
        </w:tc>
        <w:tc>
          <w:tcPr>
            <w:tcW w:w="848" w:type="dxa"/>
            <w:gridSpan w:val="3"/>
            <w:shd w:val="clear" w:color="auto" w:fill="auto"/>
          </w:tcPr>
          <w:p w14:paraId="7F655C9C" w14:textId="77777777" w:rsidR="00A10A82" w:rsidRPr="001469AF" w:rsidRDefault="00A10A82" w:rsidP="00953463">
            <w:pPr>
              <w:pStyle w:val="TabletextFLISIS"/>
              <w:rPr>
                <w:sz w:val="20"/>
                <w:szCs w:val="20"/>
              </w:rPr>
            </w:pPr>
          </w:p>
        </w:tc>
        <w:tc>
          <w:tcPr>
            <w:tcW w:w="849" w:type="dxa"/>
            <w:shd w:val="clear" w:color="auto" w:fill="auto"/>
          </w:tcPr>
          <w:p w14:paraId="6E9EBD5D" w14:textId="77777777" w:rsidR="00A10A82" w:rsidRPr="001469AF" w:rsidRDefault="00A10A82" w:rsidP="00953463">
            <w:pPr>
              <w:pStyle w:val="TabletextFLISIS"/>
              <w:rPr>
                <w:sz w:val="20"/>
                <w:szCs w:val="20"/>
              </w:rPr>
            </w:pPr>
          </w:p>
        </w:tc>
        <w:tc>
          <w:tcPr>
            <w:tcW w:w="990" w:type="dxa"/>
            <w:shd w:val="clear" w:color="auto" w:fill="auto"/>
          </w:tcPr>
          <w:p w14:paraId="5AD379D1" w14:textId="77777777" w:rsidR="00A10A82" w:rsidRPr="001469AF" w:rsidRDefault="00A10A82" w:rsidP="00953463">
            <w:pPr>
              <w:pStyle w:val="TabletextFLISIS"/>
              <w:rPr>
                <w:sz w:val="20"/>
                <w:szCs w:val="20"/>
              </w:rPr>
            </w:pPr>
          </w:p>
        </w:tc>
        <w:tc>
          <w:tcPr>
            <w:tcW w:w="989" w:type="dxa"/>
            <w:shd w:val="clear" w:color="auto" w:fill="auto"/>
          </w:tcPr>
          <w:p w14:paraId="7DF52974" w14:textId="77777777" w:rsidR="00A10A82" w:rsidRPr="001469AF" w:rsidRDefault="00A10A82" w:rsidP="00953463">
            <w:pPr>
              <w:pStyle w:val="TabletextFLISIS"/>
              <w:rPr>
                <w:sz w:val="20"/>
                <w:szCs w:val="20"/>
              </w:rPr>
            </w:pPr>
          </w:p>
        </w:tc>
        <w:tc>
          <w:tcPr>
            <w:tcW w:w="881" w:type="dxa"/>
            <w:gridSpan w:val="2"/>
            <w:shd w:val="clear" w:color="auto" w:fill="auto"/>
          </w:tcPr>
          <w:p w14:paraId="414441E0" w14:textId="6FE85216" w:rsidR="00A10A82" w:rsidRPr="001469AF" w:rsidRDefault="00166426" w:rsidP="00953463">
            <w:pPr>
              <w:pStyle w:val="TabletextFLISIS"/>
              <w:spacing w:line="259" w:lineRule="auto"/>
              <w:jc w:val="right"/>
            </w:pPr>
            <w:r>
              <w:rPr>
                <w:sz w:val="20"/>
                <w:szCs w:val="20"/>
              </w:rPr>
              <w:t>16.51</w:t>
            </w:r>
          </w:p>
        </w:tc>
        <w:tc>
          <w:tcPr>
            <w:tcW w:w="849" w:type="dxa"/>
            <w:shd w:val="clear" w:color="auto" w:fill="auto"/>
          </w:tcPr>
          <w:p w14:paraId="729FF63A" w14:textId="795B9545" w:rsidR="00A10A82" w:rsidRPr="001469AF" w:rsidRDefault="00166426" w:rsidP="00953463">
            <w:pPr>
              <w:pStyle w:val="TabletextFLISIS"/>
              <w:spacing w:line="259" w:lineRule="auto"/>
              <w:jc w:val="right"/>
            </w:pPr>
            <w:r>
              <w:rPr>
                <w:sz w:val="20"/>
                <w:szCs w:val="20"/>
              </w:rPr>
              <w:t>18.99</w:t>
            </w:r>
          </w:p>
        </w:tc>
      </w:tr>
      <w:tr w:rsidR="00751D5D" w:rsidRPr="001469AF" w14:paraId="5B2C9B0E" w14:textId="77777777" w:rsidTr="1936DC15">
        <w:trPr>
          <w:trHeight w:val="390"/>
        </w:trPr>
        <w:tc>
          <w:tcPr>
            <w:tcW w:w="989" w:type="dxa"/>
            <w:shd w:val="clear" w:color="auto" w:fill="auto"/>
          </w:tcPr>
          <w:p w14:paraId="5AE7071E" w14:textId="77777777" w:rsidR="00751D5D" w:rsidRDefault="00751D5D" w:rsidP="00953463">
            <w:pPr>
              <w:pStyle w:val="TabletextFLISIS"/>
              <w:ind w:hanging="108"/>
              <w:rPr>
                <w:sz w:val="20"/>
                <w:szCs w:val="20"/>
              </w:rPr>
            </w:pPr>
          </w:p>
        </w:tc>
        <w:tc>
          <w:tcPr>
            <w:tcW w:w="3671" w:type="dxa"/>
            <w:gridSpan w:val="2"/>
            <w:shd w:val="clear" w:color="auto" w:fill="auto"/>
          </w:tcPr>
          <w:p w14:paraId="6C08F8F1" w14:textId="77777777" w:rsidR="00751D5D" w:rsidRDefault="00751D5D" w:rsidP="00953463">
            <w:pPr>
              <w:pStyle w:val="TabletextFLISIS"/>
              <w:rPr>
                <w:sz w:val="20"/>
                <w:szCs w:val="20"/>
              </w:rPr>
            </w:pPr>
          </w:p>
        </w:tc>
        <w:tc>
          <w:tcPr>
            <w:tcW w:w="848" w:type="dxa"/>
            <w:gridSpan w:val="3"/>
            <w:shd w:val="clear" w:color="auto" w:fill="auto"/>
          </w:tcPr>
          <w:p w14:paraId="2F4316BC" w14:textId="77777777" w:rsidR="00751D5D" w:rsidRPr="001469AF" w:rsidRDefault="00751D5D" w:rsidP="00953463">
            <w:pPr>
              <w:pStyle w:val="TabletextFLISIS"/>
              <w:rPr>
                <w:sz w:val="20"/>
                <w:szCs w:val="20"/>
              </w:rPr>
            </w:pPr>
          </w:p>
        </w:tc>
        <w:tc>
          <w:tcPr>
            <w:tcW w:w="849" w:type="dxa"/>
            <w:shd w:val="clear" w:color="auto" w:fill="auto"/>
          </w:tcPr>
          <w:p w14:paraId="3BCBF467" w14:textId="77777777" w:rsidR="00751D5D" w:rsidRPr="001469AF" w:rsidRDefault="00751D5D" w:rsidP="00953463">
            <w:pPr>
              <w:pStyle w:val="TabletextFLISIS"/>
              <w:rPr>
                <w:sz w:val="20"/>
                <w:szCs w:val="20"/>
              </w:rPr>
            </w:pPr>
          </w:p>
        </w:tc>
        <w:tc>
          <w:tcPr>
            <w:tcW w:w="990" w:type="dxa"/>
            <w:shd w:val="clear" w:color="auto" w:fill="auto"/>
          </w:tcPr>
          <w:p w14:paraId="1A6BDF8C" w14:textId="77777777" w:rsidR="00751D5D" w:rsidRPr="001469AF" w:rsidRDefault="00751D5D" w:rsidP="00953463">
            <w:pPr>
              <w:pStyle w:val="TabletextFLISIS"/>
              <w:rPr>
                <w:sz w:val="20"/>
                <w:szCs w:val="20"/>
              </w:rPr>
            </w:pPr>
          </w:p>
        </w:tc>
        <w:tc>
          <w:tcPr>
            <w:tcW w:w="989" w:type="dxa"/>
            <w:shd w:val="clear" w:color="auto" w:fill="auto"/>
          </w:tcPr>
          <w:p w14:paraId="376BC651" w14:textId="77777777" w:rsidR="00751D5D" w:rsidRPr="001469AF" w:rsidRDefault="00751D5D" w:rsidP="00953463">
            <w:pPr>
              <w:pStyle w:val="TabletextFLISIS"/>
              <w:rPr>
                <w:sz w:val="20"/>
                <w:szCs w:val="20"/>
              </w:rPr>
            </w:pPr>
          </w:p>
        </w:tc>
        <w:tc>
          <w:tcPr>
            <w:tcW w:w="881" w:type="dxa"/>
            <w:gridSpan w:val="2"/>
            <w:shd w:val="clear" w:color="auto" w:fill="auto"/>
          </w:tcPr>
          <w:p w14:paraId="3CA3DDB4" w14:textId="77777777" w:rsidR="00751D5D" w:rsidRDefault="00751D5D" w:rsidP="00953463">
            <w:pPr>
              <w:pStyle w:val="TabletextFLISIS"/>
              <w:spacing w:line="259" w:lineRule="auto"/>
              <w:jc w:val="right"/>
              <w:rPr>
                <w:sz w:val="20"/>
                <w:szCs w:val="20"/>
              </w:rPr>
            </w:pPr>
          </w:p>
        </w:tc>
        <w:tc>
          <w:tcPr>
            <w:tcW w:w="849" w:type="dxa"/>
            <w:shd w:val="clear" w:color="auto" w:fill="auto"/>
          </w:tcPr>
          <w:p w14:paraId="757D18C8" w14:textId="77777777" w:rsidR="00751D5D" w:rsidRDefault="00751D5D" w:rsidP="00953463">
            <w:pPr>
              <w:pStyle w:val="TabletextFLISIS"/>
              <w:spacing w:line="259" w:lineRule="auto"/>
              <w:jc w:val="right"/>
              <w:rPr>
                <w:sz w:val="20"/>
                <w:szCs w:val="20"/>
              </w:rPr>
            </w:pPr>
          </w:p>
        </w:tc>
      </w:tr>
    </w:tbl>
    <w:p w14:paraId="0B9342DC" w14:textId="77777777" w:rsidR="00C752D5" w:rsidRDefault="00C752D5" w:rsidP="00222988">
      <w:pPr>
        <w:rPr>
          <w:b/>
          <w:bCs/>
        </w:rPr>
      </w:pPr>
    </w:p>
    <w:p w14:paraId="4E1D783C" w14:textId="77777777" w:rsidR="00751D5D" w:rsidRDefault="00751D5D" w:rsidP="00222988">
      <w:pPr>
        <w:rPr>
          <w:b/>
          <w:bCs/>
        </w:rPr>
      </w:pPr>
    </w:p>
    <w:p w14:paraId="2630AEC2" w14:textId="77777777" w:rsidR="00751D5D" w:rsidRDefault="00751D5D" w:rsidP="00222988">
      <w:pPr>
        <w:rPr>
          <w:b/>
          <w:bCs/>
        </w:rPr>
      </w:pPr>
    </w:p>
    <w:p w14:paraId="2DA702C6" w14:textId="77777777" w:rsidR="00860560" w:rsidRDefault="00860560" w:rsidP="00222988">
      <w:pPr>
        <w:rPr>
          <w:b/>
          <w:bCs/>
        </w:rPr>
      </w:pPr>
    </w:p>
    <w:p w14:paraId="7DF5300F" w14:textId="77777777" w:rsidR="00860560" w:rsidRDefault="00860560" w:rsidP="00222988">
      <w:pPr>
        <w:rPr>
          <w:b/>
          <w:bCs/>
        </w:rPr>
      </w:pPr>
    </w:p>
    <w:p w14:paraId="54D1D360" w14:textId="77777777" w:rsidR="00860560" w:rsidRDefault="00860560" w:rsidP="00222988">
      <w:pPr>
        <w:rPr>
          <w:b/>
          <w:bCs/>
        </w:rPr>
      </w:pPr>
    </w:p>
    <w:p w14:paraId="5837ED48" w14:textId="4966E606" w:rsidR="00A97D8A" w:rsidRPr="001469AF" w:rsidRDefault="00A97D8A" w:rsidP="00222988">
      <w:r w:rsidRPr="001469AF">
        <w:rPr>
          <w:b/>
          <w:bCs/>
        </w:rPr>
        <w:t xml:space="preserve">Specific clauses </w:t>
      </w:r>
    </w:p>
    <w:p w14:paraId="7496CD2D" w14:textId="4A07C6D2" w:rsidR="00A97D8A" w:rsidRPr="00C752D5" w:rsidRDefault="00A97D8A" w:rsidP="001C7E1D">
      <w:pPr>
        <w:pStyle w:val="Default"/>
        <w:spacing w:after="120"/>
        <w:rPr>
          <w:sz w:val="18"/>
          <w:szCs w:val="18"/>
        </w:rPr>
      </w:pPr>
      <w:r w:rsidRPr="00C752D5">
        <w:rPr>
          <w:sz w:val="18"/>
          <w:szCs w:val="18"/>
        </w:rPr>
        <w:t>The clauses below are taken from the principal regulations that are in effect – the Accident Compensation (Liability to Pay or Contribute to Cost of Treatment) Regulations 2003. The clauses have been updated in line with the amendments in the Accident Compensation (Liability to Pay or Contribute to Cost of Treatment) Amendment Regulations 20</w:t>
      </w:r>
      <w:r w:rsidR="00783579">
        <w:rPr>
          <w:sz w:val="18"/>
          <w:szCs w:val="18"/>
        </w:rPr>
        <w:t>23</w:t>
      </w:r>
      <w:r w:rsidRPr="00C752D5">
        <w:rPr>
          <w:sz w:val="18"/>
          <w:szCs w:val="18"/>
        </w:rPr>
        <w:t xml:space="preserve">. </w:t>
      </w:r>
    </w:p>
    <w:p w14:paraId="584A385F" w14:textId="77777777" w:rsidR="00A97D8A" w:rsidRPr="00C752D5" w:rsidRDefault="00A97D8A" w:rsidP="00A97D8A">
      <w:pPr>
        <w:pStyle w:val="Default"/>
        <w:rPr>
          <w:sz w:val="18"/>
          <w:szCs w:val="18"/>
        </w:rPr>
      </w:pPr>
      <w:r w:rsidRPr="00C752D5">
        <w:rPr>
          <w:b/>
          <w:bCs/>
          <w:sz w:val="18"/>
          <w:szCs w:val="18"/>
        </w:rPr>
        <w:t xml:space="preserve">13 Medical practitioners’ costs </w:t>
      </w:r>
    </w:p>
    <w:p w14:paraId="32618C9F" w14:textId="77777777" w:rsidR="00A97D8A" w:rsidRPr="00C752D5" w:rsidRDefault="00A97D8A" w:rsidP="00A97D8A">
      <w:pPr>
        <w:pStyle w:val="Default"/>
        <w:rPr>
          <w:sz w:val="18"/>
          <w:szCs w:val="18"/>
        </w:rPr>
      </w:pPr>
      <w:r w:rsidRPr="00C752D5">
        <w:rPr>
          <w:sz w:val="18"/>
          <w:szCs w:val="18"/>
        </w:rPr>
        <w:t xml:space="preserve">1) This regulation applies if – </w:t>
      </w:r>
    </w:p>
    <w:p w14:paraId="635C901E" w14:textId="77777777" w:rsidR="00A97D8A" w:rsidRPr="00C752D5" w:rsidRDefault="00A97D8A" w:rsidP="001C7E1D">
      <w:pPr>
        <w:pStyle w:val="Default"/>
        <w:ind w:left="284"/>
        <w:rPr>
          <w:sz w:val="18"/>
          <w:szCs w:val="18"/>
        </w:rPr>
      </w:pPr>
      <w:r w:rsidRPr="00C752D5">
        <w:rPr>
          <w:sz w:val="18"/>
          <w:szCs w:val="18"/>
        </w:rPr>
        <w:t xml:space="preserve">a) a claimant visits or is visited by a medical practitioner who – </w:t>
      </w:r>
    </w:p>
    <w:p w14:paraId="7111BF5D" w14:textId="77777777" w:rsidR="00A97D8A" w:rsidRPr="00C752D5" w:rsidRDefault="00A97D8A" w:rsidP="00222988">
      <w:pPr>
        <w:pStyle w:val="Default"/>
        <w:ind w:left="1004" w:hanging="284"/>
        <w:rPr>
          <w:sz w:val="18"/>
          <w:szCs w:val="18"/>
        </w:rPr>
      </w:pPr>
      <w:r w:rsidRPr="00C752D5">
        <w:rPr>
          <w:sz w:val="18"/>
          <w:szCs w:val="18"/>
        </w:rPr>
        <w:t xml:space="preserve">i) is not a specialist; or </w:t>
      </w:r>
    </w:p>
    <w:p w14:paraId="50E74546" w14:textId="77777777" w:rsidR="00A97D8A" w:rsidRPr="00C752D5" w:rsidRDefault="00A97D8A" w:rsidP="00222988">
      <w:pPr>
        <w:pStyle w:val="Default"/>
        <w:ind w:left="1004" w:hanging="284"/>
        <w:rPr>
          <w:sz w:val="18"/>
          <w:szCs w:val="18"/>
        </w:rPr>
      </w:pPr>
      <w:r w:rsidRPr="00C752D5">
        <w:rPr>
          <w:sz w:val="18"/>
          <w:szCs w:val="18"/>
        </w:rPr>
        <w:t xml:space="preserve">ii) is a specialist but during the visit is not practising within a recognised branch of medicine included in his or her scope of practice; and </w:t>
      </w:r>
    </w:p>
    <w:p w14:paraId="53597D3F" w14:textId="02ED136C" w:rsidR="00A97D8A" w:rsidRPr="00C752D5" w:rsidRDefault="00A97D8A" w:rsidP="001C7E1D">
      <w:pPr>
        <w:pStyle w:val="Default"/>
        <w:ind w:left="567" w:hanging="283"/>
        <w:rPr>
          <w:sz w:val="18"/>
          <w:szCs w:val="18"/>
        </w:rPr>
      </w:pPr>
      <w:r w:rsidRPr="00C752D5">
        <w:rPr>
          <w:sz w:val="18"/>
          <w:szCs w:val="18"/>
        </w:rPr>
        <w:t xml:space="preserve">b) any treatment received by the claimant during the visit is specified in the Schedule under the heading “Medical practitioners’, nurses’, and nurse practitioners’ costs”. </w:t>
      </w:r>
      <w:r w:rsidR="0071072C">
        <w:rPr>
          <w:sz w:val="18"/>
          <w:szCs w:val="18"/>
        </w:rPr>
        <w:t>61</w:t>
      </w:r>
    </w:p>
    <w:p w14:paraId="2B26CC87" w14:textId="77777777" w:rsidR="00A97D8A" w:rsidRPr="00C752D5" w:rsidRDefault="00A97D8A" w:rsidP="00222988">
      <w:pPr>
        <w:pStyle w:val="Default"/>
        <w:rPr>
          <w:sz w:val="18"/>
          <w:szCs w:val="18"/>
        </w:rPr>
      </w:pPr>
      <w:r w:rsidRPr="00C752D5">
        <w:rPr>
          <w:sz w:val="18"/>
          <w:szCs w:val="18"/>
        </w:rPr>
        <w:t xml:space="preserve">2) For each visit the Corporation is liable to pay – </w:t>
      </w:r>
    </w:p>
    <w:p w14:paraId="65DC134C" w14:textId="6DF0A8F1" w:rsidR="000C6A5E" w:rsidRPr="00C752D5" w:rsidRDefault="000C6A5E" w:rsidP="000C6A5E">
      <w:pPr>
        <w:pStyle w:val="Default"/>
        <w:rPr>
          <w:sz w:val="18"/>
          <w:szCs w:val="18"/>
        </w:rPr>
      </w:pPr>
      <w:r w:rsidRPr="00C752D5">
        <w:rPr>
          <w:sz w:val="18"/>
          <w:szCs w:val="18"/>
        </w:rPr>
        <w:t xml:space="preserve">     </w:t>
      </w:r>
      <w:r w:rsidR="00273A38" w:rsidRPr="00C752D5">
        <w:rPr>
          <w:sz w:val="18"/>
          <w:szCs w:val="18"/>
        </w:rPr>
        <w:t>a) whichever of the following applies:</w:t>
      </w:r>
    </w:p>
    <w:p w14:paraId="7B91AE23" w14:textId="587C5180" w:rsidR="00273A38" w:rsidRPr="00C752D5" w:rsidRDefault="00273A38" w:rsidP="00222988">
      <w:pPr>
        <w:pStyle w:val="Default"/>
        <w:ind w:left="720"/>
        <w:rPr>
          <w:sz w:val="18"/>
          <w:szCs w:val="18"/>
        </w:rPr>
      </w:pPr>
      <w:r w:rsidRPr="33D502FE">
        <w:rPr>
          <w:sz w:val="18"/>
          <w:szCs w:val="18"/>
        </w:rPr>
        <w:t>(i) $</w:t>
      </w:r>
      <w:r w:rsidR="00692C92">
        <w:rPr>
          <w:sz w:val="18"/>
          <w:szCs w:val="18"/>
        </w:rPr>
        <w:t>61.42</w:t>
      </w:r>
      <w:r w:rsidRPr="33D502FE">
        <w:rPr>
          <w:sz w:val="18"/>
          <w:szCs w:val="18"/>
        </w:rPr>
        <w:t>, if the claimant is under 14 years old when the visit takes</w:t>
      </w:r>
      <w:r w:rsidR="000C6A5E" w:rsidRPr="33D502FE">
        <w:rPr>
          <w:sz w:val="18"/>
          <w:szCs w:val="18"/>
        </w:rPr>
        <w:t xml:space="preserve"> </w:t>
      </w:r>
      <w:r w:rsidRPr="33D502FE">
        <w:rPr>
          <w:sz w:val="18"/>
          <w:szCs w:val="18"/>
        </w:rPr>
        <w:t>place:</w:t>
      </w:r>
    </w:p>
    <w:p w14:paraId="06EC4D41" w14:textId="2AF9C062" w:rsidR="00273A38" w:rsidRPr="00C752D5" w:rsidRDefault="00273A38" w:rsidP="00222988">
      <w:pPr>
        <w:pStyle w:val="Default"/>
        <w:ind w:left="720"/>
        <w:rPr>
          <w:sz w:val="18"/>
          <w:szCs w:val="18"/>
        </w:rPr>
      </w:pPr>
      <w:r w:rsidRPr="33D502FE">
        <w:rPr>
          <w:sz w:val="18"/>
          <w:szCs w:val="18"/>
        </w:rPr>
        <w:t>(ii) $</w:t>
      </w:r>
      <w:r w:rsidR="54C5FD37" w:rsidRPr="33D502FE">
        <w:rPr>
          <w:sz w:val="18"/>
          <w:szCs w:val="18"/>
        </w:rPr>
        <w:t>3</w:t>
      </w:r>
      <w:r w:rsidR="008760FB">
        <w:rPr>
          <w:sz w:val="18"/>
          <w:szCs w:val="18"/>
        </w:rPr>
        <w:t>4.54</w:t>
      </w:r>
      <w:r w:rsidRPr="33D502FE">
        <w:rPr>
          <w:sz w:val="18"/>
          <w:szCs w:val="18"/>
        </w:rPr>
        <w:t>, if the claimant is 14 years old or over when the visit takes</w:t>
      </w:r>
      <w:r w:rsidR="001B0F29" w:rsidRPr="33D502FE">
        <w:rPr>
          <w:sz w:val="18"/>
          <w:szCs w:val="18"/>
        </w:rPr>
        <w:t xml:space="preserve"> </w:t>
      </w:r>
      <w:r w:rsidRPr="33D502FE">
        <w:rPr>
          <w:sz w:val="18"/>
          <w:szCs w:val="18"/>
        </w:rPr>
        <w:t>place and is not the holder of a community services card or the</w:t>
      </w:r>
      <w:r w:rsidR="001B0F29" w:rsidRPr="33D502FE">
        <w:rPr>
          <w:sz w:val="18"/>
          <w:szCs w:val="18"/>
        </w:rPr>
        <w:t xml:space="preserve"> </w:t>
      </w:r>
      <w:r w:rsidRPr="33D502FE">
        <w:rPr>
          <w:sz w:val="18"/>
          <w:szCs w:val="18"/>
        </w:rPr>
        <w:t>dependent child of a holder:</w:t>
      </w:r>
    </w:p>
    <w:p w14:paraId="1CBB18E9" w14:textId="496D301D" w:rsidR="00273A38" w:rsidRPr="00C752D5" w:rsidRDefault="00273A38" w:rsidP="00222988">
      <w:pPr>
        <w:pStyle w:val="Default"/>
        <w:ind w:left="720"/>
        <w:rPr>
          <w:sz w:val="18"/>
          <w:szCs w:val="18"/>
        </w:rPr>
      </w:pPr>
      <w:r w:rsidRPr="33D502FE">
        <w:rPr>
          <w:sz w:val="18"/>
          <w:szCs w:val="18"/>
        </w:rPr>
        <w:t>(iii) $</w:t>
      </w:r>
      <w:r w:rsidR="05755200" w:rsidRPr="33D502FE">
        <w:rPr>
          <w:sz w:val="18"/>
          <w:szCs w:val="18"/>
        </w:rPr>
        <w:t>5</w:t>
      </w:r>
      <w:r w:rsidR="008760FB">
        <w:rPr>
          <w:sz w:val="18"/>
          <w:szCs w:val="18"/>
        </w:rPr>
        <w:t>7.52</w:t>
      </w:r>
      <w:r w:rsidRPr="33D502FE">
        <w:rPr>
          <w:sz w:val="18"/>
          <w:szCs w:val="18"/>
        </w:rPr>
        <w:t>, if the claimant is 14 years old or over when the visit takes</w:t>
      </w:r>
      <w:r w:rsidR="001B0F29" w:rsidRPr="33D502FE">
        <w:rPr>
          <w:sz w:val="18"/>
          <w:szCs w:val="18"/>
        </w:rPr>
        <w:t xml:space="preserve"> </w:t>
      </w:r>
      <w:r w:rsidRPr="33D502FE">
        <w:rPr>
          <w:sz w:val="18"/>
          <w:szCs w:val="18"/>
        </w:rPr>
        <w:t>place and is the holder of a community services card:</w:t>
      </w:r>
    </w:p>
    <w:p w14:paraId="609EC8E6" w14:textId="37CB84AE" w:rsidR="000C6A5E" w:rsidRPr="00C752D5" w:rsidRDefault="00273A38" w:rsidP="001B0F29">
      <w:pPr>
        <w:pStyle w:val="Default"/>
        <w:ind w:left="720"/>
        <w:rPr>
          <w:sz w:val="18"/>
          <w:szCs w:val="18"/>
        </w:rPr>
      </w:pPr>
      <w:r w:rsidRPr="33D502FE">
        <w:rPr>
          <w:sz w:val="18"/>
          <w:szCs w:val="18"/>
        </w:rPr>
        <w:t>(iv) $</w:t>
      </w:r>
      <w:r w:rsidR="008760FB">
        <w:rPr>
          <w:sz w:val="18"/>
          <w:szCs w:val="18"/>
        </w:rPr>
        <w:t>63.15</w:t>
      </w:r>
      <w:r w:rsidRPr="33D502FE">
        <w:rPr>
          <w:sz w:val="18"/>
          <w:szCs w:val="18"/>
        </w:rPr>
        <w:t>, if the claimant is 14 years old or over but under 18 years</w:t>
      </w:r>
      <w:r w:rsidR="001B0F29" w:rsidRPr="33D502FE">
        <w:rPr>
          <w:sz w:val="18"/>
          <w:szCs w:val="18"/>
        </w:rPr>
        <w:t xml:space="preserve"> </w:t>
      </w:r>
      <w:r w:rsidRPr="33D502FE">
        <w:rPr>
          <w:sz w:val="18"/>
          <w:szCs w:val="18"/>
        </w:rPr>
        <w:t>old when the visit takes place and is the dependent child of a</w:t>
      </w:r>
      <w:r w:rsidR="001B0F29" w:rsidRPr="33D502FE">
        <w:rPr>
          <w:sz w:val="18"/>
          <w:szCs w:val="18"/>
        </w:rPr>
        <w:t xml:space="preserve"> </w:t>
      </w:r>
      <w:r w:rsidRPr="33D502FE">
        <w:rPr>
          <w:sz w:val="18"/>
          <w:szCs w:val="18"/>
        </w:rPr>
        <w:t>holder of a community services card; plus</w:t>
      </w:r>
    </w:p>
    <w:p w14:paraId="437356B0" w14:textId="1AEF1253" w:rsidR="00A97D8A" w:rsidRPr="00C752D5" w:rsidRDefault="00A97D8A" w:rsidP="001C7E1D">
      <w:pPr>
        <w:pStyle w:val="Default"/>
        <w:ind w:left="284"/>
        <w:rPr>
          <w:sz w:val="18"/>
          <w:szCs w:val="18"/>
        </w:rPr>
      </w:pPr>
      <w:r w:rsidRPr="00C752D5">
        <w:rPr>
          <w:sz w:val="18"/>
          <w:szCs w:val="18"/>
        </w:rPr>
        <w:t xml:space="preserve">b) the amount specified for any treatment the claimant receives. </w:t>
      </w:r>
    </w:p>
    <w:p w14:paraId="3AD1723C" w14:textId="77777777" w:rsidR="00A97D8A" w:rsidRPr="00C752D5" w:rsidRDefault="00A97D8A" w:rsidP="001C7E1D">
      <w:pPr>
        <w:pStyle w:val="Default"/>
        <w:ind w:left="284" w:hanging="284"/>
        <w:rPr>
          <w:sz w:val="18"/>
          <w:szCs w:val="18"/>
        </w:rPr>
      </w:pPr>
      <w:r w:rsidRPr="00C752D5">
        <w:rPr>
          <w:sz w:val="18"/>
          <w:szCs w:val="18"/>
        </w:rPr>
        <w:t xml:space="preserve">3) If the claimant receives 2 or more treatments at the same visit, for different injuries, the Corporation is liable to pay – </w:t>
      </w:r>
    </w:p>
    <w:p w14:paraId="1018288A" w14:textId="77777777" w:rsidR="00A97D8A" w:rsidRPr="00C752D5" w:rsidRDefault="00A97D8A" w:rsidP="001C7E1D">
      <w:pPr>
        <w:pStyle w:val="Default"/>
        <w:ind w:left="284"/>
        <w:rPr>
          <w:sz w:val="18"/>
          <w:szCs w:val="18"/>
        </w:rPr>
      </w:pPr>
      <w:r w:rsidRPr="00C752D5">
        <w:rPr>
          <w:sz w:val="18"/>
          <w:szCs w:val="18"/>
        </w:rPr>
        <w:t xml:space="preserve">a) the amount specified for the more or most expensive treatment the claimant receives; plus </w:t>
      </w:r>
    </w:p>
    <w:p w14:paraId="09D7E737" w14:textId="77777777" w:rsidR="00A97D8A" w:rsidRPr="00C752D5" w:rsidRDefault="00A97D8A" w:rsidP="001C7E1D">
      <w:pPr>
        <w:pStyle w:val="Default"/>
        <w:ind w:left="284"/>
        <w:rPr>
          <w:sz w:val="18"/>
          <w:szCs w:val="18"/>
        </w:rPr>
      </w:pPr>
      <w:r w:rsidRPr="00C752D5">
        <w:rPr>
          <w:sz w:val="18"/>
          <w:szCs w:val="18"/>
        </w:rPr>
        <w:t xml:space="preserve">b) 50% of the amount specified for each other treatment the claimant receives. </w:t>
      </w:r>
    </w:p>
    <w:p w14:paraId="3ACDDB7C" w14:textId="77777777" w:rsidR="00A97D8A" w:rsidRPr="00C752D5" w:rsidRDefault="00A97D8A" w:rsidP="001C7E1D">
      <w:pPr>
        <w:pStyle w:val="Default"/>
        <w:ind w:left="284" w:hanging="284"/>
        <w:rPr>
          <w:sz w:val="18"/>
          <w:szCs w:val="18"/>
        </w:rPr>
      </w:pPr>
      <w:r w:rsidRPr="00C752D5">
        <w:rPr>
          <w:sz w:val="18"/>
          <w:szCs w:val="18"/>
        </w:rPr>
        <w:t xml:space="preserve">4) However, if at the same visit the claimant receives a treatment and a more comprehensive treatment for the same injury, the Corporation is liable to pay only the amount specified for the more comprehensive treatment. </w:t>
      </w:r>
    </w:p>
    <w:p w14:paraId="0669E7DC" w14:textId="77777777" w:rsidR="00A97D8A" w:rsidRPr="00C752D5" w:rsidRDefault="00A97D8A" w:rsidP="001C7E1D">
      <w:pPr>
        <w:pStyle w:val="Default"/>
        <w:ind w:left="284" w:hanging="284"/>
        <w:rPr>
          <w:sz w:val="18"/>
          <w:szCs w:val="18"/>
        </w:rPr>
      </w:pPr>
      <w:r w:rsidRPr="00C752D5">
        <w:rPr>
          <w:sz w:val="18"/>
          <w:szCs w:val="18"/>
        </w:rPr>
        <w:t xml:space="preserve">5) If the practitioner travels to the claimant and the claimant receives emergency treatment, the Corporation is liable to pay – </w:t>
      </w:r>
    </w:p>
    <w:p w14:paraId="27F0A529" w14:textId="4E3B332B" w:rsidR="00A97D8A" w:rsidRPr="00C752D5" w:rsidRDefault="00A97D8A" w:rsidP="001C7E1D">
      <w:pPr>
        <w:pStyle w:val="Default"/>
        <w:ind w:left="284"/>
        <w:rPr>
          <w:sz w:val="18"/>
          <w:szCs w:val="18"/>
        </w:rPr>
      </w:pPr>
      <w:r w:rsidRPr="00C752D5">
        <w:rPr>
          <w:sz w:val="18"/>
          <w:szCs w:val="18"/>
        </w:rPr>
        <w:t>a) a travelling fee at the rate of 7</w:t>
      </w:r>
      <w:r w:rsidR="001B0F29" w:rsidRPr="00C752D5">
        <w:rPr>
          <w:sz w:val="18"/>
          <w:szCs w:val="18"/>
        </w:rPr>
        <w:t>3</w:t>
      </w:r>
      <w:r w:rsidRPr="00C752D5">
        <w:rPr>
          <w:sz w:val="18"/>
          <w:szCs w:val="18"/>
        </w:rPr>
        <w:t xml:space="preserve"> cents per kilometre (if in the same circumstances the cost of travel would be payable under the New Zealand Public Health and Disability Act 2000); plus </w:t>
      </w:r>
    </w:p>
    <w:p w14:paraId="55FCDF40" w14:textId="0747B94B" w:rsidR="00A97D8A" w:rsidRPr="00C752D5" w:rsidRDefault="00A97D8A" w:rsidP="001C7E1D">
      <w:pPr>
        <w:pStyle w:val="Default"/>
        <w:ind w:left="284"/>
        <w:rPr>
          <w:sz w:val="18"/>
          <w:szCs w:val="18"/>
        </w:rPr>
      </w:pPr>
      <w:r w:rsidRPr="33D502FE">
        <w:rPr>
          <w:sz w:val="18"/>
          <w:szCs w:val="18"/>
        </w:rPr>
        <w:t>b) $</w:t>
      </w:r>
      <w:r w:rsidR="00334A63" w:rsidRPr="33D502FE">
        <w:rPr>
          <w:sz w:val="18"/>
          <w:szCs w:val="18"/>
        </w:rPr>
        <w:t>4</w:t>
      </w:r>
      <w:r w:rsidR="00442BDD">
        <w:rPr>
          <w:sz w:val="18"/>
          <w:szCs w:val="18"/>
        </w:rPr>
        <w:t>7.58</w:t>
      </w:r>
      <w:r w:rsidRPr="33D502FE">
        <w:rPr>
          <w:sz w:val="18"/>
          <w:szCs w:val="18"/>
        </w:rPr>
        <w:t xml:space="preserve"> an hour if the Corporation is liable to pay a travelling fee under paragraph (a); plus </w:t>
      </w:r>
    </w:p>
    <w:p w14:paraId="610D6D6B" w14:textId="77777777" w:rsidR="00A97D8A" w:rsidRPr="00C752D5" w:rsidRDefault="00A97D8A" w:rsidP="001C7E1D">
      <w:pPr>
        <w:pStyle w:val="Default"/>
        <w:ind w:left="284"/>
        <w:rPr>
          <w:sz w:val="18"/>
          <w:szCs w:val="18"/>
        </w:rPr>
      </w:pPr>
      <w:r w:rsidRPr="00C752D5">
        <w:rPr>
          <w:sz w:val="18"/>
          <w:szCs w:val="18"/>
        </w:rPr>
        <w:t xml:space="preserve">c) the amount payable under subclause (2). </w:t>
      </w:r>
    </w:p>
    <w:p w14:paraId="5B2B9389" w14:textId="77777777" w:rsidR="00A97D8A" w:rsidRPr="00C752D5" w:rsidRDefault="00A97D8A" w:rsidP="001C7E1D">
      <w:pPr>
        <w:pStyle w:val="Default"/>
        <w:ind w:left="284" w:hanging="284"/>
        <w:rPr>
          <w:sz w:val="18"/>
          <w:szCs w:val="18"/>
        </w:rPr>
      </w:pPr>
      <w:r w:rsidRPr="00C752D5">
        <w:rPr>
          <w:sz w:val="18"/>
          <w:szCs w:val="18"/>
        </w:rPr>
        <w:t xml:space="preserve">6) The amount that the Corporation is liable to pay for treatment under this regulation includes a contribution to the cost of the practitioner using the most effective treatment materials available to the practitioner, having regard to the nature of the claimant’s personal injury. </w:t>
      </w:r>
    </w:p>
    <w:p w14:paraId="31C7DDAA" w14:textId="77777777" w:rsidR="00A97D8A" w:rsidRPr="00C752D5" w:rsidRDefault="00A97D8A" w:rsidP="001C7E1D">
      <w:pPr>
        <w:pStyle w:val="Default"/>
        <w:ind w:left="284" w:hanging="284"/>
        <w:rPr>
          <w:sz w:val="18"/>
          <w:szCs w:val="18"/>
        </w:rPr>
      </w:pPr>
      <w:r w:rsidRPr="00C752D5">
        <w:rPr>
          <w:sz w:val="18"/>
          <w:szCs w:val="18"/>
        </w:rPr>
        <w:t xml:space="preserve">7) This regulation is subject to regulation 15. </w:t>
      </w:r>
    </w:p>
    <w:p w14:paraId="5B8F9600" w14:textId="77777777" w:rsidR="001115A0" w:rsidRPr="00C752D5" w:rsidRDefault="001115A0" w:rsidP="001115A0">
      <w:pPr>
        <w:pStyle w:val="Default"/>
        <w:rPr>
          <w:b/>
          <w:bCs/>
          <w:sz w:val="18"/>
          <w:szCs w:val="18"/>
        </w:rPr>
      </w:pPr>
    </w:p>
    <w:p w14:paraId="2E7A76A3" w14:textId="77777777" w:rsidR="001115A0" w:rsidRPr="00C752D5" w:rsidRDefault="001115A0" w:rsidP="001115A0">
      <w:pPr>
        <w:pStyle w:val="Default"/>
        <w:rPr>
          <w:sz w:val="18"/>
          <w:szCs w:val="18"/>
        </w:rPr>
      </w:pPr>
      <w:r w:rsidRPr="00C752D5">
        <w:rPr>
          <w:b/>
          <w:bCs/>
          <w:sz w:val="18"/>
          <w:szCs w:val="18"/>
        </w:rPr>
        <w:t xml:space="preserve">14 Nurses’ costs </w:t>
      </w:r>
    </w:p>
    <w:p w14:paraId="2B260FA0" w14:textId="77777777" w:rsidR="001115A0" w:rsidRPr="00C752D5" w:rsidRDefault="001115A0" w:rsidP="001115A0">
      <w:pPr>
        <w:pStyle w:val="Default"/>
        <w:ind w:left="284" w:hanging="284"/>
        <w:rPr>
          <w:sz w:val="18"/>
          <w:szCs w:val="18"/>
        </w:rPr>
      </w:pPr>
      <w:r w:rsidRPr="00C752D5">
        <w:rPr>
          <w:sz w:val="18"/>
          <w:szCs w:val="18"/>
        </w:rPr>
        <w:t xml:space="preserve">1) This regulation applies if – </w:t>
      </w:r>
    </w:p>
    <w:p w14:paraId="6E3240BE" w14:textId="77777777" w:rsidR="001115A0" w:rsidRPr="00C752D5" w:rsidRDefault="001115A0" w:rsidP="001115A0">
      <w:pPr>
        <w:pStyle w:val="Default"/>
        <w:ind w:left="284"/>
        <w:rPr>
          <w:sz w:val="18"/>
          <w:szCs w:val="18"/>
        </w:rPr>
      </w:pPr>
      <w:r w:rsidRPr="00C752D5">
        <w:rPr>
          <w:sz w:val="18"/>
          <w:szCs w:val="18"/>
        </w:rPr>
        <w:t xml:space="preserve">a) a claimant visits or is visited by a nurse; and </w:t>
      </w:r>
    </w:p>
    <w:p w14:paraId="18EAAE24" w14:textId="77777777" w:rsidR="001115A0" w:rsidRPr="00C752D5" w:rsidRDefault="001115A0" w:rsidP="001115A0">
      <w:pPr>
        <w:pStyle w:val="Default"/>
        <w:ind w:left="284"/>
        <w:rPr>
          <w:sz w:val="18"/>
          <w:szCs w:val="18"/>
        </w:rPr>
      </w:pPr>
      <w:r w:rsidRPr="00C752D5">
        <w:rPr>
          <w:sz w:val="18"/>
          <w:szCs w:val="18"/>
        </w:rPr>
        <w:t xml:space="preserve">b) any treatment received by the claimant during the visit is specified in the Schedule under the heading “Medical practitioners’, nurses’, and nurse practitioners’ costs”. </w:t>
      </w:r>
    </w:p>
    <w:p w14:paraId="7E274AF4" w14:textId="77777777" w:rsidR="001115A0" w:rsidRPr="00C752D5" w:rsidRDefault="001115A0" w:rsidP="001115A0">
      <w:pPr>
        <w:pStyle w:val="Default"/>
        <w:ind w:left="284" w:hanging="284"/>
        <w:rPr>
          <w:sz w:val="18"/>
          <w:szCs w:val="18"/>
        </w:rPr>
      </w:pPr>
      <w:r w:rsidRPr="00C752D5">
        <w:rPr>
          <w:sz w:val="18"/>
          <w:szCs w:val="18"/>
        </w:rPr>
        <w:t xml:space="preserve">2) For each visit the Corporation is liable to pay – </w:t>
      </w:r>
    </w:p>
    <w:p w14:paraId="5AE1276C" w14:textId="77777777" w:rsidR="007D617D" w:rsidRPr="00C752D5" w:rsidRDefault="007D617D" w:rsidP="00222988">
      <w:pPr>
        <w:autoSpaceDE w:val="0"/>
        <w:autoSpaceDN w:val="0"/>
        <w:adjustRightInd w:val="0"/>
        <w:ind w:left="284"/>
        <w:rPr>
          <w:rFonts w:cs="Arial"/>
          <w:color w:val="000000"/>
          <w:sz w:val="18"/>
          <w:szCs w:val="18"/>
          <w:lang w:val="en-NZ" w:eastAsia="en-NZ"/>
        </w:rPr>
      </w:pPr>
      <w:r w:rsidRPr="00C752D5">
        <w:rPr>
          <w:rFonts w:cs="Arial"/>
          <w:color w:val="000000"/>
          <w:sz w:val="18"/>
          <w:szCs w:val="18"/>
          <w:lang w:val="en-NZ" w:eastAsia="en-NZ"/>
        </w:rPr>
        <w:t>a) whichever of the following applies:</w:t>
      </w:r>
    </w:p>
    <w:p w14:paraId="74954B44" w14:textId="133012CC" w:rsidR="007D617D" w:rsidRPr="00C752D5" w:rsidRDefault="007D617D" w:rsidP="00222988">
      <w:pPr>
        <w:autoSpaceDE w:val="0"/>
        <w:autoSpaceDN w:val="0"/>
        <w:adjustRightInd w:val="0"/>
        <w:ind w:left="720"/>
        <w:rPr>
          <w:rFonts w:cs="Arial"/>
          <w:color w:val="000000"/>
          <w:sz w:val="18"/>
          <w:szCs w:val="18"/>
          <w:lang w:val="en-NZ" w:eastAsia="en-NZ"/>
        </w:rPr>
      </w:pPr>
      <w:r w:rsidRPr="33D502FE">
        <w:rPr>
          <w:rFonts w:cs="Arial"/>
          <w:color w:val="000000" w:themeColor="text1"/>
          <w:sz w:val="18"/>
          <w:szCs w:val="18"/>
          <w:lang w:val="en-NZ" w:eastAsia="en-NZ"/>
        </w:rPr>
        <w:t>(i) $</w:t>
      </w:r>
      <w:r w:rsidR="74F688DA" w:rsidRPr="33D502FE">
        <w:rPr>
          <w:rFonts w:cs="Arial"/>
          <w:color w:val="000000" w:themeColor="text1"/>
          <w:sz w:val="18"/>
          <w:szCs w:val="18"/>
          <w:lang w:val="en-NZ" w:eastAsia="en-NZ"/>
        </w:rPr>
        <w:t>3</w:t>
      </w:r>
      <w:r w:rsidR="004E1F7D">
        <w:rPr>
          <w:rFonts w:cs="Arial"/>
          <w:color w:val="000000" w:themeColor="text1"/>
          <w:sz w:val="18"/>
          <w:szCs w:val="18"/>
          <w:lang w:val="en-NZ" w:eastAsia="en-NZ"/>
        </w:rPr>
        <w:t>5.14</w:t>
      </w:r>
      <w:r w:rsidRPr="33D502FE">
        <w:rPr>
          <w:rFonts w:cs="Arial"/>
          <w:color w:val="000000" w:themeColor="text1"/>
          <w:sz w:val="18"/>
          <w:szCs w:val="18"/>
          <w:lang w:val="en-NZ" w:eastAsia="en-NZ"/>
        </w:rPr>
        <w:t>, if the claimant is under 14 years old when the visit takes</w:t>
      </w:r>
      <w:r w:rsidR="001B0F29" w:rsidRPr="33D502FE">
        <w:rPr>
          <w:rFonts w:cs="Arial"/>
          <w:color w:val="000000" w:themeColor="text1"/>
          <w:sz w:val="18"/>
          <w:szCs w:val="18"/>
          <w:lang w:val="en-NZ" w:eastAsia="en-NZ"/>
        </w:rPr>
        <w:t xml:space="preserve"> </w:t>
      </w:r>
      <w:r w:rsidRPr="33D502FE">
        <w:rPr>
          <w:rFonts w:cs="Arial"/>
          <w:color w:val="000000" w:themeColor="text1"/>
          <w:sz w:val="18"/>
          <w:szCs w:val="18"/>
          <w:lang w:val="en-NZ" w:eastAsia="en-NZ"/>
        </w:rPr>
        <w:t>place:</w:t>
      </w:r>
    </w:p>
    <w:p w14:paraId="742FE2AF" w14:textId="4B8FD2FA" w:rsidR="007D617D" w:rsidRPr="00C752D5" w:rsidRDefault="007D617D" w:rsidP="00222988">
      <w:pPr>
        <w:autoSpaceDE w:val="0"/>
        <w:autoSpaceDN w:val="0"/>
        <w:adjustRightInd w:val="0"/>
        <w:ind w:left="720"/>
        <w:rPr>
          <w:rFonts w:cs="Arial"/>
          <w:color w:val="000000"/>
          <w:sz w:val="18"/>
          <w:szCs w:val="18"/>
          <w:lang w:val="en-NZ" w:eastAsia="en-NZ"/>
        </w:rPr>
      </w:pPr>
      <w:r w:rsidRPr="33D502FE">
        <w:rPr>
          <w:rFonts w:cs="Arial"/>
          <w:color w:val="000000" w:themeColor="text1"/>
          <w:sz w:val="18"/>
          <w:szCs w:val="18"/>
          <w:lang w:val="en-NZ" w:eastAsia="en-NZ"/>
        </w:rPr>
        <w:t>(ii) $1</w:t>
      </w:r>
      <w:r w:rsidR="004E1F7D">
        <w:rPr>
          <w:rFonts w:cs="Arial"/>
          <w:color w:val="000000" w:themeColor="text1"/>
          <w:sz w:val="18"/>
          <w:szCs w:val="18"/>
          <w:lang w:val="en-NZ" w:eastAsia="en-NZ"/>
        </w:rPr>
        <w:t>6.51</w:t>
      </w:r>
      <w:r w:rsidRPr="33D502FE">
        <w:rPr>
          <w:rFonts w:cs="Arial"/>
          <w:color w:val="000000" w:themeColor="text1"/>
          <w:sz w:val="18"/>
          <w:szCs w:val="18"/>
          <w:lang w:val="en-NZ" w:eastAsia="en-NZ"/>
        </w:rPr>
        <w:t>, if the claimant is 14 years old or over when the visit takes</w:t>
      </w:r>
      <w:r w:rsidR="001B0F29" w:rsidRPr="33D502FE">
        <w:rPr>
          <w:rFonts w:cs="Arial"/>
          <w:color w:val="000000" w:themeColor="text1"/>
          <w:sz w:val="18"/>
          <w:szCs w:val="18"/>
          <w:lang w:val="en-NZ" w:eastAsia="en-NZ"/>
        </w:rPr>
        <w:t xml:space="preserve"> </w:t>
      </w:r>
      <w:r w:rsidRPr="33D502FE">
        <w:rPr>
          <w:rFonts w:cs="Arial"/>
          <w:color w:val="000000" w:themeColor="text1"/>
          <w:sz w:val="18"/>
          <w:szCs w:val="18"/>
          <w:lang w:val="en-NZ" w:eastAsia="en-NZ"/>
        </w:rPr>
        <w:t>place and is not the holder of a community services card or the</w:t>
      </w:r>
      <w:r w:rsidR="001B0F29" w:rsidRPr="33D502FE">
        <w:rPr>
          <w:rFonts w:cs="Arial"/>
          <w:color w:val="000000" w:themeColor="text1"/>
          <w:sz w:val="18"/>
          <w:szCs w:val="18"/>
          <w:lang w:val="en-NZ" w:eastAsia="en-NZ"/>
        </w:rPr>
        <w:t xml:space="preserve"> </w:t>
      </w:r>
      <w:r w:rsidRPr="33D502FE">
        <w:rPr>
          <w:rFonts w:cs="Arial"/>
          <w:color w:val="000000" w:themeColor="text1"/>
          <w:sz w:val="18"/>
          <w:szCs w:val="18"/>
          <w:lang w:val="en-NZ" w:eastAsia="en-NZ"/>
        </w:rPr>
        <w:t>dependent child of a holder:</w:t>
      </w:r>
    </w:p>
    <w:p w14:paraId="7B2218BF" w14:textId="3AD273E8" w:rsidR="007D617D" w:rsidRPr="00C752D5" w:rsidRDefault="007D617D" w:rsidP="00222988">
      <w:pPr>
        <w:autoSpaceDE w:val="0"/>
        <w:autoSpaceDN w:val="0"/>
        <w:adjustRightInd w:val="0"/>
        <w:ind w:left="720"/>
        <w:rPr>
          <w:rFonts w:cs="Arial"/>
          <w:color w:val="000000"/>
          <w:sz w:val="18"/>
          <w:szCs w:val="18"/>
          <w:lang w:val="en-NZ" w:eastAsia="en-NZ"/>
        </w:rPr>
      </w:pPr>
      <w:r w:rsidRPr="33D502FE">
        <w:rPr>
          <w:rFonts w:cs="Arial"/>
          <w:color w:val="000000" w:themeColor="text1"/>
          <w:sz w:val="18"/>
          <w:szCs w:val="18"/>
          <w:lang w:val="en-NZ" w:eastAsia="en-NZ"/>
        </w:rPr>
        <w:t>(iii) $</w:t>
      </w:r>
      <w:r w:rsidR="00043DE6">
        <w:rPr>
          <w:rFonts w:cs="Arial"/>
          <w:color w:val="000000" w:themeColor="text1"/>
          <w:sz w:val="18"/>
          <w:szCs w:val="18"/>
          <w:lang w:val="en-NZ" w:eastAsia="en-NZ"/>
        </w:rPr>
        <w:t>30.39</w:t>
      </w:r>
      <w:r w:rsidRPr="33D502FE">
        <w:rPr>
          <w:rFonts w:cs="Arial"/>
          <w:color w:val="000000" w:themeColor="text1"/>
          <w:sz w:val="18"/>
          <w:szCs w:val="18"/>
          <w:lang w:val="en-NZ" w:eastAsia="en-NZ"/>
        </w:rPr>
        <w:t>, if the claimant is 14 years old or over when the visit takes</w:t>
      </w:r>
      <w:r w:rsidR="001B0F29" w:rsidRPr="33D502FE">
        <w:rPr>
          <w:rFonts w:cs="Arial"/>
          <w:color w:val="000000" w:themeColor="text1"/>
          <w:sz w:val="18"/>
          <w:szCs w:val="18"/>
          <w:lang w:val="en-NZ" w:eastAsia="en-NZ"/>
        </w:rPr>
        <w:t xml:space="preserve"> </w:t>
      </w:r>
      <w:r w:rsidRPr="33D502FE">
        <w:rPr>
          <w:rFonts w:cs="Arial"/>
          <w:color w:val="000000" w:themeColor="text1"/>
          <w:sz w:val="18"/>
          <w:szCs w:val="18"/>
          <w:lang w:val="en-NZ" w:eastAsia="en-NZ"/>
        </w:rPr>
        <w:t>place and is the holder of a community services card:</w:t>
      </w:r>
    </w:p>
    <w:p w14:paraId="208C5660" w14:textId="016D4DAB" w:rsidR="0059578A" w:rsidRPr="00C752D5" w:rsidRDefault="007D617D" w:rsidP="001B0F29">
      <w:pPr>
        <w:autoSpaceDE w:val="0"/>
        <w:autoSpaceDN w:val="0"/>
        <w:adjustRightInd w:val="0"/>
        <w:ind w:left="720"/>
        <w:rPr>
          <w:sz w:val="18"/>
          <w:szCs w:val="18"/>
        </w:rPr>
      </w:pPr>
      <w:r w:rsidRPr="33D502FE">
        <w:rPr>
          <w:rFonts w:cs="Arial"/>
          <w:color w:val="000000" w:themeColor="text1"/>
          <w:sz w:val="18"/>
          <w:szCs w:val="18"/>
          <w:lang w:val="en-NZ" w:eastAsia="en-NZ"/>
        </w:rPr>
        <w:t>(iv) $</w:t>
      </w:r>
      <w:r w:rsidR="07A619E5" w:rsidRPr="33D502FE">
        <w:rPr>
          <w:rFonts w:cs="Arial"/>
          <w:color w:val="000000" w:themeColor="text1"/>
          <w:sz w:val="18"/>
          <w:szCs w:val="18"/>
          <w:lang w:val="en-NZ" w:eastAsia="en-NZ"/>
        </w:rPr>
        <w:t>3</w:t>
      </w:r>
      <w:r w:rsidR="00043DE6">
        <w:rPr>
          <w:rFonts w:cs="Arial"/>
          <w:color w:val="000000" w:themeColor="text1"/>
          <w:sz w:val="18"/>
          <w:szCs w:val="18"/>
          <w:lang w:val="en-NZ" w:eastAsia="en-NZ"/>
        </w:rPr>
        <w:t>6.13</w:t>
      </w:r>
      <w:r w:rsidRPr="33D502FE">
        <w:rPr>
          <w:rFonts w:cs="Arial"/>
          <w:color w:val="000000" w:themeColor="text1"/>
          <w:sz w:val="18"/>
          <w:szCs w:val="18"/>
          <w:lang w:val="en-NZ" w:eastAsia="en-NZ"/>
        </w:rPr>
        <w:t>, if the claimant is 14 years old or over but under 18 years</w:t>
      </w:r>
      <w:r w:rsidR="001B0F29" w:rsidRPr="33D502FE">
        <w:rPr>
          <w:rFonts w:cs="Arial"/>
          <w:color w:val="000000" w:themeColor="text1"/>
          <w:sz w:val="18"/>
          <w:szCs w:val="18"/>
          <w:lang w:val="en-NZ" w:eastAsia="en-NZ"/>
        </w:rPr>
        <w:t xml:space="preserve"> </w:t>
      </w:r>
      <w:r w:rsidRPr="33D502FE">
        <w:rPr>
          <w:rFonts w:cs="Arial"/>
          <w:color w:val="000000" w:themeColor="text1"/>
          <w:sz w:val="18"/>
          <w:szCs w:val="18"/>
          <w:lang w:val="en-NZ" w:eastAsia="en-NZ"/>
        </w:rPr>
        <w:t>old when the visit takes place and is the dependent child of a</w:t>
      </w:r>
      <w:r w:rsidR="001B0F29" w:rsidRPr="33D502FE">
        <w:rPr>
          <w:rFonts w:cs="Arial"/>
          <w:color w:val="000000" w:themeColor="text1"/>
          <w:sz w:val="18"/>
          <w:szCs w:val="18"/>
          <w:lang w:val="en-NZ" w:eastAsia="en-NZ"/>
        </w:rPr>
        <w:t xml:space="preserve"> </w:t>
      </w:r>
      <w:r w:rsidRPr="33D502FE">
        <w:rPr>
          <w:sz w:val="18"/>
          <w:szCs w:val="18"/>
        </w:rPr>
        <w:t>holder of a community services card; plus</w:t>
      </w:r>
      <w:r w:rsidR="0059578A" w:rsidRPr="33D502FE">
        <w:rPr>
          <w:sz w:val="18"/>
          <w:szCs w:val="18"/>
        </w:rPr>
        <w:t xml:space="preserve"> </w:t>
      </w:r>
    </w:p>
    <w:p w14:paraId="762B04B2" w14:textId="23481CFA" w:rsidR="001115A0" w:rsidRPr="00C752D5" w:rsidRDefault="001115A0" w:rsidP="001115A0">
      <w:pPr>
        <w:pStyle w:val="Default"/>
        <w:ind w:left="284"/>
        <w:rPr>
          <w:sz w:val="18"/>
          <w:szCs w:val="18"/>
        </w:rPr>
      </w:pPr>
      <w:r w:rsidRPr="00C752D5">
        <w:rPr>
          <w:sz w:val="18"/>
          <w:szCs w:val="18"/>
        </w:rPr>
        <w:t xml:space="preserve">b) the amount specified for any treatment the claimant receives. </w:t>
      </w:r>
    </w:p>
    <w:p w14:paraId="6B600B5C" w14:textId="77777777" w:rsidR="001115A0" w:rsidRPr="00C752D5" w:rsidRDefault="001115A0" w:rsidP="001115A0">
      <w:pPr>
        <w:pStyle w:val="Default"/>
        <w:ind w:left="284" w:hanging="284"/>
        <w:rPr>
          <w:sz w:val="18"/>
          <w:szCs w:val="18"/>
        </w:rPr>
      </w:pPr>
      <w:r w:rsidRPr="00C752D5">
        <w:rPr>
          <w:sz w:val="18"/>
          <w:szCs w:val="18"/>
        </w:rPr>
        <w:t xml:space="preserve">3) If the claimant receives 2 or more treatments at the same visit, for different injuries, the Corporation is liable to pay – </w:t>
      </w:r>
    </w:p>
    <w:p w14:paraId="5EA0BB6F" w14:textId="77777777" w:rsidR="001115A0" w:rsidRPr="00C752D5" w:rsidRDefault="001115A0" w:rsidP="001115A0">
      <w:pPr>
        <w:pStyle w:val="Default"/>
        <w:ind w:left="284"/>
        <w:rPr>
          <w:sz w:val="18"/>
          <w:szCs w:val="18"/>
        </w:rPr>
      </w:pPr>
      <w:r w:rsidRPr="00C752D5">
        <w:rPr>
          <w:sz w:val="18"/>
          <w:szCs w:val="18"/>
        </w:rPr>
        <w:t xml:space="preserve">a) the amount specified for the more or most expensive treatment the claimant receives; plus </w:t>
      </w:r>
    </w:p>
    <w:p w14:paraId="57438AA2" w14:textId="77777777" w:rsidR="001115A0" w:rsidRPr="00C752D5" w:rsidRDefault="001115A0" w:rsidP="001115A0">
      <w:pPr>
        <w:pStyle w:val="Default"/>
        <w:ind w:left="284"/>
        <w:rPr>
          <w:sz w:val="18"/>
          <w:szCs w:val="18"/>
        </w:rPr>
      </w:pPr>
      <w:r w:rsidRPr="00C752D5">
        <w:rPr>
          <w:sz w:val="18"/>
          <w:szCs w:val="18"/>
        </w:rPr>
        <w:t xml:space="preserve">b) 50% of the amount specified for each other treatment the claimant receives. </w:t>
      </w:r>
    </w:p>
    <w:p w14:paraId="552A459D" w14:textId="77777777" w:rsidR="001115A0" w:rsidRPr="00C752D5" w:rsidRDefault="001115A0" w:rsidP="001115A0">
      <w:pPr>
        <w:pStyle w:val="Default"/>
        <w:ind w:left="284" w:hanging="284"/>
        <w:rPr>
          <w:sz w:val="18"/>
          <w:szCs w:val="18"/>
        </w:rPr>
      </w:pPr>
      <w:r w:rsidRPr="00C752D5">
        <w:rPr>
          <w:sz w:val="18"/>
          <w:szCs w:val="18"/>
        </w:rPr>
        <w:lastRenderedPageBreak/>
        <w:t xml:space="preserve">4) However, if at the same visit the claimant receives a treatment and a more comprehensive treatment for the same injury, the Corporation is liable to pay only the amount specified for the more comprehensive treatment. </w:t>
      </w:r>
    </w:p>
    <w:p w14:paraId="51BD6CEE" w14:textId="77777777" w:rsidR="001115A0" w:rsidRPr="00C752D5" w:rsidRDefault="001115A0" w:rsidP="001115A0">
      <w:pPr>
        <w:pStyle w:val="Default"/>
        <w:ind w:left="284" w:hanging="284"/>
        <w:rPr>
          <w:sz w:val="18"/>
          <w:szCs w:val="18"/>
        </w:rPr>
      </w:pPr>
      <w:r w:rsidRPr="00C752D5">
        <w:rPr>
          <w:sz w:val="18"/>
          <w:szCs w:val="18"/>
        </w:rPr>
        <w:t xml:space="preserve">5) The amount that the Corporation is liable to pay for treatment under this regulation includes a contribution to the cost of the nurse using the most effective treatment materials available to the nurse, having regard to the nature of the claimant’s personal injury. </w:t>
      </w:r>
    </w:p>
    <w:p w14:paraId="6B08B894" w14:textId="77777777" w:rsidR="001115A0" w:rsidRPr="00C752D5" w:rsidRDefault="001115A0" w:rsidP="001115A0">
      <w:pPr>
        <w:pStyle w:val="Default"/>
        <w:ind w:left="284" w:hanging="284"/>
        <w:rPr>
          <w:sz w:val="18"/>
          <w:szCs w:val="18"/>
        </w:rPr>
      </w:pPr>
      <w:r w:rsidRPr="00C752D5">
        <w:rPr>
          <w:sz w:val="18"/>
          <w:szCs w:val="18"/>
        </w:rPr>
        <w:t xml:space="preserve">6) This regulation is subject to regulation 15. </w:t>
      </w:r>
    </w:p>
    <w:p w14:paraId="489E08F7" w14:textId="77777777" w:rsidR="00A97D8A" w:rsidRPr="00C752D5" w:rsidRDefault="00A97D8A" w:rsidP="001C7E1D">
      <w:pPr>
        <w:rPr>
          <w:sz w:val="18"/>
          <w:szCs w:val="18"/>
        </w:rPr>
      </w:pPr>
    </w:p>
    <w:p w14:paraId="71CAC7AA" w14:textId="77777777" w:rsidR="00A97D8A" w:rsidRPr="00C752D5" w:rsidRDefault="00A97D8A" w:rsidP="00A97D8A">
      <w:pPr>
        <w:pStyle w:val="Default"/>
        <w:rPr>
          <w:sz w:val="18"/>
          <w:szCs w:val="18"/>
        </w:rPr>
      </w:pPr>
      <w:r w:rsidRPr="00C752D5">
        <w:rPr>
          <w:b/>
          <w:bCs/>
          <w:sz w:val="18"/>
          <w:szCs w:val="18"/>
        </w:rPr>
        <w:t xml:space="preserve">15 Medical practitioners’ and nurses’ costs for combined treatment </w:t>
      </w:r>
    </w:p>
    <w:p w14:paraId="0B5AC018" w14:textId="77777777" w:rsidR="00A97D8A" w:rsidRPr="00C752D5" w:rsidRDefault="00A97D8A" w:rsidP="00A97D8A">
      <w:pPr>
        <w:pStyle w:val="Default"/>
        <w:rPr>
          <w:sz w:val="18"/>
          <w:szCs w:val="18"/>
        </w:rPr>
      </w:pPr>
      <w:r w:rsidRPr="00C752D5">
        <w:rPr>
          <w:sz w:val="18"/>
          <w:szCs w:val="18"/>
        </w:rPr>
        <w:t xml:space="preserve">1) This regulation applies if – </w:t>
      </w:r>
    </w:p>
    <w:p w14:paraId="33880B99" w14:textId="77777777" w:rsidR="00A97D8A" w:rsidRPr="00C752D5" w:rsidRDefault="00A97D8A" w:rsidP="001C7E1D">
      <w:pPr>
        <w:pStyle w:val="Default"/>
        <w:ind w:left="284"/>
        <w:rPr>
          <w:sz w:val="18"/>
          <w:szCs w:val="18"/>
        </w:rPr>
      </w:pPr>
      <w:r w:rsidRPr="00C752D5">
        <w:rPr>
          <w:sz w:val="18"/>
          <w:szCs w:val="18"/>
        </w:rPr>
        <w:t xml:space="preserve">a) a claimant visits or is visited by – </w:t>
      </w:r>
    </w:p>
    <w:p w14:paraId="0531ACE0" w14:textId="77777777" w:rsidR="00A97D8A" w:rsidRPr="00C752D5" w:rsidRDefault="00A97D8A" w:rsidP="001C7E1D">
      <w:pPr>
        <w:pStyle w:val="Default"/>
        <w:ind w:left="851" w:hanging="284"/>
        <w:rPr>
          <w:sz w:val="18"/>
          <w:szCs w:val="18"/>
        </w:rPr>
      </w:pPr>
      <w:r w:rsidRPr="00C752D5">
        <w:rPr>
          <w:sz w:val="18"/>
          <w:szCs w:val="18"/>
        </w:rPr>
        <w:t xml:space="preserve">i) a nurse; and </w:t>
      </w:r>
    </w:p>
    <w:p w14:paraId="5DC1BB01" w14:textId="77777777" w:rsidR="00A97D8A" w:rsidRPr="00C752D5" w:rsidRDefault="00A97D8A" w:rsidP="001C7E1D">
      <w:pPr>
        <w:pStyle w:val="Default"/>
        <w:ind w:left="851" w:hanging="284"/>
        <w:rPr>
          <w:sz w:val="18"/>
          <w:szCs w:val="18"/>
        </w:rPr>
      </w:pPr>
      <w:r w:rsidRPr="00C752D5">
        <w:rPr>
          <w:sz w:val="18"/>
          <w:szCs w:val="18"/>
        </w:rPr>
        <w:t xml:space="preserve">ii) a medical practitioner described in regulation 13(1)(a); and </w:t>
      </w:r>
    </w:p>
    <w:p w14:paraId="6C3006F4" w14:textId="77777777" w:rsidR="00A97D8A" w:rsidRPr="00C752D5" w:rsidRDefault="00A97D8A" w:rsidP="001C7E1D">
      <w:pPr>
        <w:pStyle w:val="Default"/>
        <w:ind w:left="284"/>
        <w:rPr>
          <w:sz w:val="18"/>
          <w:szCs w:val="18"/>
        </w:rPr>
      </w:pPr>
      <w:r w:rsidRPr="00C752D5">
        <w:rPr>
          <w:sz w:val="18"/>
          <w:szCs w:val="18"/>
        </w:rPr>
        <w:t xml:space="preserve">b) any treatment received by the claimant during the visit is specified in the Schedule under the heading “Medical practitioners’, nurses’, and nurse practitioners’ costs”. </w:t>
      </w:r>
    </w:p>
    <w:p w14:paraId="0987A692" w14:textId="77777777" w:rsidR="00A97D8A" w:rsidRPr="00C752D5" w:rsidRDefault="00A97D8A" w:rsidP="00A97D8A">
      <w:pPr>
        <w:pStyle w:val="Default"/>
        <w:rPr>
          <w:sz w:val="18"/>
          <w:szCs w:val="18"/>
        </w:rPr>
      </w:pPr>
      <w:r w:rsidRPr="00C752D5">
        <w:rPr>
          <w:sz w:val="18"/>
          <w:szCs w:val="18"/>
        </w:rPr>
        <w:t xml:space="preserve">2) For each combined visit the Corporation is liable to pay – </w:t>
      </w:r>
    </w:p>
    <w:p w14:paraId="2312D54E" w14:textId="77777777" w:rsidR="007D617D" w:rsidRPr="00C752D5" w:rsidRDefault="007D617D" w:rsidP="00222988">
      <w:pPr>
        <w:autoSpaceDE w:val="0"/>
        <w:autoSpaceDN w:val="0"/>
        <w:adjustRightInd w:val="0"/>
        <w:ind w:left="284"/>
        <w:rPr>
          <w:rFonts w:cs="Arial"/>
          <w:color w:val="000000"/>
          <w:sz w:val="18"/>
          <w:szCs w:val="18"/>
          <w:lang w:val="en-NZ" w:eastAsia="en-NZ"/>
        </w:rPr>
      </w:pPr>
      <w:r w:rsidRPr="00C752D5">
        <w:rPr>
          <w:rFonts w:cs="Arial"/>
          <w:color w:val="000000"/>
          <w:sz w:val="18"/>
          <w:szCs w:val="18"/>
          <w:lang w:val="en-NZ" w:eastAsia="en-NZ"/>
        </w:rPr>
        <w:t>a) whichever of the following applies:</w:t>
      </w:r>
    </w:p>
    <w:p w14:paraId="248DDA3E" w14:textId="224E1D0B" w:rsidR="007D617D" w:rsidRPr="00C752D5" w:rsidRDefault="007D617D" w:rsidP="00222988">
      <w:pPr>
        <w:autoSpaceDE w:val="0"/>
        <w:autoSpaceDN w:val="0"/>
        <w:adjustRightInd w:val="0"/>
        <w:ind w:left="720"/>
        <w:rPr>
          <w:rFonts w:cs="Arial"/>
          <w:color w:val="000000"/>
          <w:sz w:val="18"/>
          <w:szCs w:val="18"/>
          <w:lang w:val="en-NZ" w:eastAsia="en-NZ"/>
        </w:rPr>
      </w:pPr>
      <w:r w:rsidRPr="33D502FE">
        <w:rPr>
          <w:rFonts w:cs="Arial"/>
          <w:color w:val="000000" w:themeColor="text1"/>
          <w:sz w:val="18"/>
          <w:szCs w:val="18"/>
          <w:lang w:val="en-NZ" w:eastAsia="en-NZ"/>
        </w:rPr>
        <w:t>(i) $</w:t>
      </w:r>
      <w:r w:rsidR="1697110E" w:rsidRPr="33D502FE">
        <w:rPr>
          <w:rFonts w:cs="Arial"/>
          <w:color w:val="000000" w:themeColor="text1"/>
          <w:sz w:val="18"/>
          <w:szCs w:val="18"/>
          <w:lang w:val="en-NZ" w:eastAsia="en-NZ"/>
        </w:rPr>
        <w:t>6</w:t>
      </w:r>
      <w:r w:rsidR="00EB1C9D">
        <w:rPr>
          <w:rFonts w:cs="Arial"/>
          <w:color w:val="000000" w:themeColor="text1"/>
          <w:sz w:val="18"/>
          <w:szCs w:val="18"/>
          <w:lang w:val="en-NZ" w:eastAsia="en-NZ"/>
        </w:rPr>
        <w:t>3.</w:t>
      </w:r>
      <w:r w:rsidR="00804A4E">
        <w:rPr>
          <w:rFonts w:cs="Arial"/>
          <w:color w:val="000000" w:themeColor="text1"/>
          <w:sz w:val="18"/>
          <w:szCs w:val="18"/>
          <w:lang w:val="en-NZ" w:eastAsia="en-NZ"/>
        </w:rPr>
        <w:t>97</w:t>
      </w:r>
      <w:r w:rsidRPr="33D502FE">
        <w:rPr>
          <w:rFonts w:cs="Arial"/>
          <w:color w:val="000000" w:themeColor="text1"/>
          <w:sz w:val="18"/>
          <w:szCs w:val="18"/>
          <w:lang w:val="en-NZ" w:eastAsia="en-NZ"/>
        </w:rPr>
        <w:t>, if the claimant is under 14 years old when the visit takes</w:t>
      </w:r>
    </w:p>
    <w:p w14:paraId="70FA4C3F" w14:textId="77777777" w:rsidR="007D617D" w:rsidRPr="00C752D5" w:rsidRDefault="007D617D" w:rsidP="00222988">
      <w:pPr>
        <w:autoSpaceDE w:val="0"/>
        <w:autoSpaceDN w:val="0"/>
        <w:adjustRightInd w:val="0"/>
        <w:ind w:left="720"/>
        <w:rPr>
          <w:rFonts w:cs="Arial"/>
          <w:color w:val="000000"/>
          <w:sz w:val="18"/>
          <w:szCs w:val="18"/>
          <w:lang w:val="en-NZ" w:eastAsia="en-NZ"/>
        </w:rPr>
      </w:pPr>
      <w:r w:rsidRPr="00C752D5">
        <w:rPr>
          <w:rFonts w:cs="Arial"/>
          <w:color w:val="000000"/>
          <w:sz w:val="18"/>
          <w:szCs w:val="18"/>
          <w:lang w:val="en-NZ" w:eastAsia="en-NZ"/>
        </w:rPr>
        <w:t>place:</w:t>
      </w:r>
    </w:p>
    <w:p w14:paraId="4D4BF0EA" w14:textId="4551B1F7" w:rsidR="007D617D" w:rsidRPr="00C752D5" w:rsidRDefault="007D617D" w:rsidP="00222988">
      <w:pPr>
        <w:autoSpaceDE w:val="0"/>
        <w:autoSpaceDN w:val="0"/>
        <w:adjustRightInd w:val="0"/>
        <w:ind w:left="720"/>
        <w:rPr>
          <w:rFonts w:cs="Arial"/>
          <w:color w:val="000000"/>
          <w:sz w:val="18"/>
          <w:szCs w:val="18"/>
          <w:lang w:val="en-NZ" w:eastAsia="en-NZ"/>
        </w:rPr>
      </w:pPr>
      <w:r w:rsidRPr="33D502FE">
        <w:rPr>
          <w:rFonts w:cs="Arial"/>
          <w:color w:val="000000" w:themeColor="text1"/>
          <w:sz w:val="18"/>
          <w:szCs w:val="18"/>
          <w:lang w:val="en-NZ" w:eastAsia="en-NZ"/>
        </w:rPr>
        <w:t>(ii) $</w:t>
      </w:r>
      <w:r w:rsidR="58E526A8" w:rsidRPr="33D502FE">
        <w:rPr>
          <w:rFonts w:cs="Arial"/>
          <w:color w:val="000000" w:themeColor="text1"/>
          <w:sz w:val="18"/>
          <w:szCs w:val="18"/>
          <w:lang w:val="en-NZ" w:eastAsia="en-NZ"/>
        </w:rPr>
        <w:t>3</w:t>
      </w:r>
      <w:r w:rsidR="00EB1C9D">
        <w:rPr>
          <w:rFonts w:cs="Arial"/>
          <w:color w:val="000000" w:themeColor="text1"/>
          <w:sz w:val="18"/>
          <w:szCs w:val="18"/>
          <w:lang w:val="en-NZ" w:eastAsia="en-NZ"/>
        </w:rPr>
        <w:t>7.38</w:t>
      </w:r>
      <w:r w:rsidRPr="33D502FE">
        <w:rPr>
          <w:rFonts w:cs="Arial"/>
          <w:color w:val="000000" w:themeColor="text1"/>
          <w:sz w:val="18"/>
          <w:szCs w:val="18"/>
          <w:lang w:val="en-NZ" w:eastAsia="en-NZ"/>
        </w:rPr>
        <w:t xml:space="preserve"> if the claimant is 14 years old or over when the visit takes</w:t>
      </w:r>
    </w:p>
    <w:p w14:paraId="75662DBA" w14:textId="77777777" w:rsidR="007D617D" w:rsidRPr="00C752D5" w:rsidRDefault="007D617D" w:rsidP="00222988">
      <w:pPr>
        <w:autoSpaceDE w:val="0"/>
        <w:autoSpaceDN w:val="0"/>
        <w:adjustRightInd w:val="0"/>
        <w:ind w:left="720"/>
        <w:rPr>
          <w:rFonts w:cs="Arial"/>
          <w:color w:val="000000"/>
          <w:sz w:val="18"/>
          <w:szCs w:val="18"/>
          <w:lang w:val="en-NZ" w:eastAsia="en-NZ"/>
        </w:rPr>
      </w:pPr>
      <w:r w:rsidRPr="00C752D5">
        <w:rPr>
          <w:rFonts w:cs="Arial"/>
          <w:color w:val="000000"/>
          <w:sz w:val="18"/>
          <w:szCs w:val="18"/>
          <w:lang w:val="en-NZ" w:eastAsia="en-NZ"/>
        </w:rPr>
        <w:t>place and is not the holder of a community services card or the</w:t>
      </w:r>
    </w:p>
    <w:p w14:paraId="6BF527E9" w14:textId="77777777" w:rsidR="007D617D" w:rsidRPr="00C752D5" w:rsidRDefault="007D617D" w:rsidP="00222988">
      <w:pPr>
        <w:autoSpaceDE w:val="0"/>
        <w:autoSpaceDN w:val="0"/>
        <w:adjustRightInd w:val="0"/>
        <w:ind w:left="720"/>
        <w:rPr>
          <w:rFonts w:cs="Arial"/>
          <w:color w:val="000000"/>
          <w:sz w:val="18"/>
          <w:szCs w:val="18"/>
          <w:lang w:val="en-NZ" w:eastAsia="en-NZ"/>
        </w:rPr>
      </w:pPr>
      <w:r w:rsidRPr="00C752D5">
        <w:rPr>
          <w:rFonts w:cs="Arial"/>
          <w:color w:val="000000"/>
          <w:sz w:val="18"/>
          <w:szCs w:val="18"/>
          <w:lang w:val="en-NZ" w:eastAsia="en-NZ"/>
        </w:rPr>
        <w:t>dependent child of a holder:</w:t>
      </w:r>
    </w:p>
    <w:p w14:paraId="370912DA" w14:textId="318200B0" w:rsidR="007D617D" w:rsidRPr="00C752D5" w:rsidRDefault="007D617D" w:rsidP="00222988">
      <w:pPr>
        <w:autoSpaceDE w:val="0"/>
        <w:autoSpaceDN w:val="0"/>
        <w:adjustRightInd w:val="0"/>
        <w:ind w:left="720"/>
        <w:rPr>
          <w:rFonts w:cs="Arial"/>
          <w:color w:val="000000"/>
          <w:sz w:val="18"/>
          <w:szCs w:val="18"/>
          <w:lang w:val="en-NZ" w:eastAsia="en-NZ"/>
        </w:rPr>
      </w:pPr>
      <w:r w:rsidRPr="33D502FE">
        <w:rPr>
          <w:rFonts w:cs="Arial"/>
          <w:color w:val="000000" w:themeColor="text1"/>
          <w:sz w:val="18"/>
          <w:szCs w:val="18"/>
          <w:lang w:val="en-NZ" w:eastAsia="en-NZ"/>
        </w:rPr>
        <w:t>(iii) $</w:t>
      </w:r>
      <w:r w:rsidR="00804A4E">
        <w:rPr>
          <w:rFonts w:cs="Arial"/>
          <w:color w:val="000000" w:themeColor="text1"/>
          <w:sz w:val="18"/>
          <w:szCs w:val="18"/>
          <w:lang w:val="en-NZ" w:eastAsia="en-NZ"/>
        </w:rPr>
        <w:t>60.11</w:t>
      </w:r>
      <w:r w:rsidRPr="33D502FE">
        <w:rPr>
          <w:rFonts w:cs="Arial"/>
          <w:color w:val="000000" w:themeColor="text1"/>
          <w:sz w:val="18"/>
          <w:szCs w:val="18"/>
          <w:lang w:val="en-NZ" w:eastAsia="en-NZ"/>
        </w:rPr>
        <w:t>, if the claimant is 14 years old or over when the visit takes</w:t>
      </w:r>
    </w:p>
    <w:p w14:paraId="7224FCC0" w14:textId="77777777" w:rsidR="007D617D" w:rsidRPr="00C752D5" w:rsidRDefault="007D617D" w:rsidP="00222988">
      <w:pPr>
        <w:autoSpaceDE w:val="0"/>
        <w:autoSpaceDN w:val="0"/>
        <w:adjustRightInd w:val="0"/>
        <w:ind w:left="720"/>
        <w:rPr>
          <w:rFonts w:cs="Arial"/>
          <w:color w:val="000000"/>
          <w:sz w:val="18"/>
          <w:szCs w:val="18"/>
          <w:lang w:val="en-NZ" w:eastAsia="en-NZ"/>
        </w:rPr>
      </w:pPr>
      <w:r w:rsidRPr="00C752D5">
        <w:rPr>
          <w:rFonts w:cs="Arial"/>
          <w:color w:val="000000"/>
          <w:sz w:val="18"/>
          <w:szCs w:val="18"/>
          <w:lang w:val="en-NZ" w:eastAsia="en-NZ"/>
        </w:rPr>
        <w:t>place and is the holder of a community services card:</w:t>
      </w:r>
    </w:p>
    <w:p w14:paraId="10013D80" w14:textId="75514F20" w:rsidR="007D617D" w:rsidRPr="00C752D5" w:rsidRDefault="007D617D" w:rsidP="00222988">
      <w:pPr>
        <w:autoSpaceDE w:val="0"/>
        <w:autoSpaceDN w:val="0"/>
        <w:adjustRightInd w:val="0"/>
        <w:ind w:left="720"/>
        <w:rPr>
          <w:rFonts w:cs="Arial"/>
          <w:color w:val="000000"/>
          <w:sz w:val="18"/>
          <w:szCs w:val="18"/>
          <w:lang w:val="en-NZ" w:eastAsia="en-NZ"/>
        </w:rPr>
      </w:pPr>
      <w:r w:rsidRPr="33D502FE">
        <w:rPr>
          <w:rFonts w:cs="Arial"/>
          <w:color w:val="000000" w:themeColor="text1"/>
          <w:sz w:val="18"/>
          <w:szCs w:val="18"/>
          <w:lang w:val="en-NZ" w:eastAsia="en-NZ"/>
        </w:rPr>
        <w:t>(iv) $6</w:t>
      </w:r>
      <w:r w:rsidR="00804A4E">
        <w:rPr>
          <w:rFonts w:cs="Arial"/>
          <w:color w:val="000000" w:themeColor="text1"/>
          <w:sz w:val="18"/>
          <w:szCs w:val="18"/>
          <w:lang w:val="en-NZ" w:eastAsia="en-NZ"/>
        </w:rPr>
        <w:t>5.69</w:t>
      </w:r>
      <w:r w:rsidRPr="33D502FE">
        <w:rPr>
          <w:rFonts w:cs="Arial"/>
          <w:color w:val="000000" w:themeColor="text1"/>
          <w:sz w:val="18"/>
          <w:szCs w:val="18"/>
          <w:lang w:val="en-NZ" w:eastAsia="en-NZ"/>
        </w:rPr>
        <w:t>, if the claimant is 14 years old or over but under 18 years</w:t>
      </w:r>
    </w:p>
    <w:p w14:paraId="1AA112C5" w14:textId="77777777" w:rsidR="007D617D" w:rsidRPr="00C752D5" w:rsidRDefault="007D617D" w:rsidP="00222988">
      <w:pPr>
        <w:autoSpaceDE w:val="0"/>
        <w:autoSpaceDN w:val="0"/>
        <w:adjustRightInd w:val="0"/>
        <w:ind w:left="720"/>
        <w:rPr>
          <w:rFonts w:cs="Arial"/>
          <w:color w:val="000000"/>
          <w:sz w:val="18"/>
          <w:szCs w:val="18"/>
          <w:lang w:val="en-NZ" w:eastAsia="en-NZ"/>
        </w:rPr>
      </w:pPr>
      <w:r w:rsidRPr="00C752D5">
        <w:rPr>
          <w:rFonts w:cs="Arial"/>
          <w:color w:val="000000"/>
          <w:sz w:val="18"/>
          <w:szCs w:val="18"/>
          <w:lang w:val="en-NZ" w:eastAsia="en-NZ"/>
        </w:rPr>
        <w:t>old when the visit takes place and is the dependent child of a</w:t>
      </w:r>
    </w:p>
    <w:p w14:paraId="25B5DBFB" w14:textId="77777777" w:rsidR="0059578A" w:rsidRPr="00C752D5" w:rsidRDefault="007D617D" w:rsidP="001C7E1D">
      <w:pPr>
        <w:pStyle w:val="Default"/>
        <w:ind w:left="284"/>
        <w:rPr>
          <w:sz w:val="18"/>
          <w:szCs w:val="18"/>
        </w:rPr>
      </w:pPr>
      <w:r w:rsidRPr="00C752D5">
        <w:rPr>
          <w:sz w:val="18"/>
          <w:szCs w:val="18"/>
        </w:rPr>
        <w:t>holder of a community services card; plus</w:t>
      </w:r>
    </w:p>
    <w:p w14:paraId="2CABC1B1" w14:textId="3273F61F" w:rsidR="00A97D8A" w:rsidRPr="00C752D5" w:rsidRDefault="00A97D8A" w:rsidP="001C7E1D">
      <w:pPr>
        <w:pStyle w:val="Default"/>
        <w:ind w:left="284"/>
        <w:rPr>
          <w:sz w:val="18"/>
          <w:szCs w:val="18"/>
        </w:rPr>
      </w:pPr>
      <w:r w:rsidRPr="00C752D5">
        <w:rPr>
          <w:sz w:val="18"/>
          <w:szCs w:val="18"/>
        </w:rPr>
        <w:t xml:space="preserve">b) the amount specified for any treatment the claimant receives. </w:t>
      </w:r>
    </w:p>
    <w:p w14:paraId="54326CA8" w14:textId="77777777" w:rsidR="00A97D8A" w:rsidRPr="00C752D5" w:rsidRDefault="00A97D8A" w:rsidP="001C7E1D">
      <w:pPr>
        <w:pStyle w:val="Default"/>
        <w:ind w:left="284" w:hanging="284"/>
        <w:rPr>
          <w:sz w:val="18"/>
          <w:szCs w:val="18"/>
        </w:rPr>
      </w:pPr>
      <w:r w:rsidRPr="00C752D5">
        <w:rPr>
          <w:sz w:val="18"/>
          <w:szCs w:val="18"/>
        </w:rPr>
        <w:t xml:space="preserve">3) If the claimant receives 2 or more treatments at the same combined visit, for different injuries, and the nurse and the [medical] practitioner worked together on each treatment, the Corporation is liable to pay – </w:t>
      </w:r>
    </w:p>
    <w:p w14:paraId="2D7F3C34" w14:textId="77777777" w:rsidR="00A97D8A" w:rsidRPr="00C752D5" w:rsidRDefault="00A97D8A" w:rsidP="001C7E1D">
      <w:pPr>
        <w:pStyle w:val="Default"/>
        <w:ind w:left="284"/>
        <w:rPr>
          <w:sz w:val="18"/>
          <w:szCs w:val="18"/>
        </w:rPr>
      </w:pPr>
      <w:r w:rsidRPr="00C752D5">
        <w:rPr>
          <w:sz w:val="18"/>
          <w:szCs w:val="18"/>
        </w:rPr>
        <w:t xml:space="preserve">a) the amount specified for the more or most expensive treatment the claimant receives; plus </w:t>
      </w:r>
    </w:p>
    <w:p w14:paraId="05356233" w14:textId="77777777" w:rsidR="00A97D8A" w:rsidRPr="00C752D5" w:rsidRDefault="00A97D8A" w:rsidP="001C7E1D">
      <w:pPr>
        <w:pStyle w:val="Default"/>
        <w:ind w:left="284"/>
        <w:rPr>
          <w:sz w:val="18"/>
          <w:szCs w:val="18"/>
        </w:rPr>
      </w:pPr>
      <w:r w:rsidRPr="00C752D5">
        <w:rPr>
          <w:sz w:val="18"/>
          <w:szCs w:val="18"/>
        </w:rPr>
        <w:t xml:space="preserve">b) 50% of the amount specified for each other treatment the claimant receives. </w:t>
      </w:r>
    </w:p>
    <w:p w14:paraId="6C04E0B1" w14:textId="77777777" w:rsidR="00A97D8A" w:rsidRPr="00C752D5" w:rsidRDefault="00A97D8A" w:rsidP="001C7E1D">
      <w:pPr>
        <w:pStyle w:val="Default"/>
        <w:ind w:left="284" w:hanging="284"/>
        <w:rPr>
          <w:sz w:val="18"/>
          <w:szCs w:val="18"/>
        </w:rPr>
      </w:pPr>
      <w:r w:rsidRPr="00C752D5">
        <w:rPr>
          <w:sz w:val="18"/>
          <w:szCs w:val="18"/>
        </w:rPr>
        <w:t xml:space="preserve">4) If the claimant receives 2 or more treatments at the same combined visit, for different injuries, and the nurse and the [medical] practitioner worked separately on each treatment, the Corporation is liable to pay – </w:t>
      </w:r>
    </w:p>
    <w:p w14:paraId="122CDFEA" w14:textId="77777777" w:rsidR="00A97D8A" w:rsidRPr="00C752D5" w:rsidRDefault="00A97D8A" w:rsidP="001C7E1D">
      <w:pPr>
        <w:pStyle w:val="Default"/>
        <w:ind w:left="284"/>
        <w:rPr>
          <w:sz w:val="18"/>
          <w:szCs w:val="18"/>
        </w:rPr>
      </w:pPr>
      <w:r w:rsidRPr="00C752D5">
        <w:rPr>
          <w:sz w:val="18"/>
          <w:szCs w:val="18"/>
        </w:rPr>
        <w:t xml:space="preserve">a) to the nurse – </w:t>
      </w:r>
    </w:p>
    <w:p w14:paraId="5E96BFFD" w14:textId="77777777" w:rsidR="00A97D8A" w:rsidRPr="00C752D5" w:rsidRDefault="00A97D8A" w:rsidP="001C7E1D">
      <w:pPr>
        <w:pStyle w:val="Default"/>
        <w:ind w:left="851" w:hanging="284"/>
        <w:rPr>
          <w:sz w:val="18"/>
          <w:szCs w:val="18"/>
        </w:rPr>
      </w:pPr>
      <w:r w:rsidRPr="00C752D5">
        <w:rPr>
          <w:sz w:val="18"/>
          <w:szCs w:val="18"/>
        </w:rPr>
        <w:t xml:space="preserve">i) the amount specified for the more or most expensive treatment the claimant receives from the nurse; plus </w:t>
      </w:r>
    </w:p>
    <w:p w14:paraId="58503EA6" w14:textId="77777777" w:rsidR="00A97D8A" w:rsidRPr="00C752D5" w:rsidRDefault="00A97D8A" w:rsidP="001C7E1D">
      <w:pPr>
        <w:pStyle w:val="Default"/>
        <w:ind w:left="851" w:hanging="284"/>
        <w:rPr>
          <w:sz w:val="18"/>
          <w:szCs w:val="18"/>
        </w:rPr>
      </w:pPr>
      <w:r w:rsidRPr="00C752D5">
        <w:rPr>
          <w:sz w:val="18"/>
          <w:szCs w:val="18"/>
        </w:rPr>
        <w:t xml:space="preserve">ii) 50% of the amount specified for any other treatment the claimant receives from the nurse; and </w:t>
      </w:r>
    </w:p>
    <w:p w14:paraId="19805C2B" w14:textId="77777777" w:rsidR="00A97D8A" w:rsidRPr="00C752D5" w:rsidRDefault="00A97D8A" w:rsidP="001C7E1D">
      <w:pPr>
        <w:pStyle w:val="Default"/>
        <w:ind w:left="284"/>
        <w:rPr>
          <w:sz w:val="18"/>
          <w:szCs w:val="18"/>
        </w:rPr>
      </w:pPr>
      <w:r w:rsidRPr="00C752D5">
        <w:rPr>
          <w:sz w:val="18"/>
          <w:szCs w:val="18"/>
        </w:rPr>
        <w:t xml:space="preserve">b) to the medical practitioner – </w:t>
      </w:r>
    </w:p>
    <w:p w14:paraId="6C5CACBE" w14:textId="77777777" w:rsidR="00A97D8A" w:rsidRPr="00C752D5" w:rsidRDefault="00A97D8A" w:rsidP="001C7E1D">
      <w:pPr>
        <w:pStyle w:val="Default"/>
        <w:ind w:left="851" w:hanging="284"/>
        <w:rPr>
          <w:sz w:val="18"/>
          <w:szCs w:val="18"/>
        </w:rPr>
      </w:pPr>
      <w:r w:rsidRPr="00C752D5">
        <w:rPr>
          <w:sz w:val="18"/>
          <w:szCs w:val="18"/>
        </w:rPr>
        <w:t xml:space="preserve">i) the amount specified for the more or most expensive treatment the claimant receives from the medical practitioner; plus </w:t>
      </w:r>
    </w:p>
    <w:p w14:paraId="3A5BEE09" w14:textId="77777777" w:rsidR="00A97D8A" w:rsidRPr="00C752D5" w:rsidRDefault="00A97D8A" w:rsidP="001C7E1D">
      <w:pPr>
        <w:pStyle w:val="Default"/>
        <w:ind w:left="851" w:hanging="284"/>
        <w:rPr>
          <w:sz w:val="18"/>
          <w:szCs w:val="18"/>
        </w:rPr>
      </w:pPr>
      <w:r w:rsidRPr="00C752D5">
        <w:rPr>
          <w:sz w:val="18"/>
          <w:szCs w:val="18"/>
        </w:rPr>
        <w:t xml:space="preserve">ii) 50% of the amount specified for any other treatment the claimant receives from the medical practitioner. </w:t>
      </w:r>
    </w:p>
    <w:p w14:paraId="73C7903B" w14:textId="77777777" w:rsidR="00A97D8A" w:rsidRPr="00C752D5" w:rsidRDefault="00A97D8A" w:rsidP="001C7E1D">
      <w:pPr>
        <w:pStyle w:val="Default"/>
        <w:ind w:left="284" w:hanging="284"/>
        <w:rPr>
          <w:sz w:val="18"/>
          <w:szCs w:val="18"/>
        </w:rPr>
      </w:pPr>
      <w:r w:rsidRPr="00C752D5">
        <w:rPr>
          <w:sz w:val="18"/>
          <w:szCs w:val="18"/>
        </w:rPr>
        <w:t xml:space="preserve">5) However, if at the same combined visit the claimant receives a treatment and a more comprehensive treatment for the same injury, the Corporation is liable to pay only the amount specified for the more comprehensive treatment. </w:t>
      </w:r>
    </w:p>
    <w:p w14:paraId="49F513C8" w14:textId="77777777" w:rsidR="00A97D8A" w:rsidRPr="00C752D5" w:rsidRDefault="00A97D8A" w:rsidP="001C7E1D">
      <w:pPr>
        <w:pStyle w:val="Default"/>
        <w:ind w:left="284" w:hanging="284"/>
        <w:rPr>
          <w:sz w:val="18"/>
          <w:szCs w:val="18"/>
        </w:rPr>
      </w:pPr>
      <w:r w:rsidRPr="00C752D5">
        <w:rPr>
          <w:sz w:val="18"/>
          <w:szCs w:val="18"/>
        </w:rPr>
        <w:t xml:space="preserve">6) The amount that the Corporation is liable to pay for treatment under this regulation includes a contribution to the cost of the nurse and the medical practitioner using the most effective treatment materials available to the nurse and medical practitioner, having regard to the nature of the claimant’s personal injury. </w:t>
      </w:r>
    </w:p>
    <w:p w14:paraId="5A04AC4E" w14:textId="77777777" w:rsidR="00A97D8A" w:rsidRPr="00C752D5" w:rsidRDefault="00A97D8A" w:rsidP="001C7E1D">
      <w:pPr>
        <w:pStyle w:val="Default"/>
        <w:ind w:left="284" w:hanging="284"/>
        <w:rPr>
          <w:sz w:val="18"/>
          <w:szCs w:val="18"/>
        </w:rPr>
      </w:pPr>
      <w:r w:rsidRPr="00C752D5">
        <w:rPr>
          <w:sz w:val="18"/>
          <w:szCs w:val="18"/>
        </w:rPr>
        <w:t xml:space="preserve">7) To avoid doubt, if the Corporation is liable to pay a nurse or a medical practitioner for a visit under this regulation, the Corporation is not liable, in relation to the visit, to pay the nurse or medical practitioner – </w:t>
      </w:r>
    </w:p>
    <w:p w14:paraId="00532593" w14:textId="77777777" w:rsidR="00A97D8A" w:rsidRPr="00C752D5" w:rsidRDefault="00A97D8A" w:rsidP="001C7E1D">
      <w:pPr>
        <w:pStyle w:val="Default"/>
        <w:ind w:left="284"/>
        <w:rPr>
          <w:sz w:val="18"/>
          <w:szCs w:val="18"/>
        </w:rPr>
      </w:pPr>
      <w:r w:rsidRPr="00C752D5">
        <w:rPr>
          <w:sz w:val="18"/>
          <w:szCs w:val="18"/>
        </w:rPr>
        <w:t xml:space="preserve">a) more than once for any treatment that the claimant receives; or </w:t>
      </w:r>
    </w:p>
    <w:p w14:paraId="10D527D6" w14:textId="77777777" w:rsidR="00A97D8A" w:rsidRPr="00C752D5" w:rsidRDefault="00A97D8A" w:rsidP="001C7E1D">
      <w:pPr>
        <w:pStyle w:val="Default"/>
        <w:ind w:left="284"/>
        <w:rPr>
          <w:sz w:val="18"/>
          <w:szCs w:val="18"/>
        </w:rPr>
      </w:pPr>
      <w:r w:rsidRPr="00C752D5">
        <w:rPr>
          <w:sz w:val="18"/>
          <w:szCs w:val="18"/>
        </w:rPr>
        <w:t xml:space="preserve">b) under any of the provisions contained in regulation 13 or regulation 14. </w:t>
      </w:r>
    </w:p>
    <w:p w14:paraId="5C65EF65" w14:textId="77777777" w:rsidR="001C7E1D" w:rsidRPr="00C752D5" w:rsidRDefault="001C7E1D" w:rsidP="00A97D8A">
      <w:pPr>
        <w:pStyle w:val="Default"/>
        <w:rPr>
          <w:b/>
          <w:bCs/>
          <w:sz w:val="18"/>
          <w:szCs w:val="18"/>
        </w:rPr>
      </w:pPr>
    </w:p>
    <w:p w14:paraId="4D9DD5CE" w14:textId="77777777" w:rsidR="00A97D8A" w:rsidRPr="00C752D5" w:rsidRDefault="00A97D8A" w:rsidP="00A97D8A">
      <w:pPr>
        <w:pStyle w:val="Default"/>
        <w:rPr>
          <w:sz w:val="18"/>
          <w:szCs w:val="18"/>
        </w:rPr>
      </w:pPr>
      <w:r w:rsidRPr="00C752D5">
        <w:rPr>
          <w:b/>
          <w:bCs/>
          <w:sz w:val="18"/>
          <w:szCs w:val="18"/>
        </w:rPr>
        <w:t xml:space="preserve">15A Nurse practitioners’ costs </w:t>
      </w:r>
    </w:p>
    <w:p w14:paraId="3B202344" w14:textId="77777777" w:rsidR="00A97D8A" w:rsidRPr="00C752D5" w:rsidRDefault="00A97D8A" w:rsidP="00A97D8A">
      <w:pPr>
        <w:pStyle w:val="Default"/>
        <w:rPr>
          <w:sz w:val="18"/>
          <w:szCs w:val="18"/>
        </w:rPr>
      </w:pPr>
      <w:r w:rsidRPr="00C752D5">
        <w:rPr>
          <w:sz w:val="18"/>
          <w:szCs w:val="18"/>
        </w:rPr>
        <w:t xml:space="preserve">1) This regulation applies if – </w:t>
      </w:r>
    </w:p>
    <w:p w14:paraId="5AF5C2F7" w14:textId="77777777" w:rsidR="00A97D8A" w:rsidRPr="00C752D5" w:rsidRDefault="00A97D8A" w:rsidP="001C7E1D">
      <w:pPr>
        <w:pStyle w:val="Default"/>
        <w:ind w:left="284"/>
        <w:rPr>
          <w:sz w:val="18"/>
          <w:szCs w:val="18"/>
        </w:rPr>
      </w:pPr>
      <w:r w:rsidRPr="00C752D5">
        <w:rPr>
          <w:sz w:val="18"/>
          <w:szCs w:val="18"/>
        </w:rPr>
        <w:t xml:space="preserve">a) a claimant visits or is visited by a nurse practitioner; and </w:t>
      </w:r>
    </w:p>
    <w:p w14:paraId="214560B7" w14:textId="77777777" w:rsidR="00A97D8A" w:rsidRPr="00C752D5" w:rsidRDefault="00A97D8A" w:rsidP="001C7E1D">
      <w:pPr>
        <w:pStyle w:val="Default"/>
        <w:ind w:left="284"/>
        <w:rPr>
          <w:sz w:val="18"/>
          <w:szCs w:val="18"/>
        </w:rPr>
      </w:pPr>
      <w:r w:rsidRPr="00C752D5">
        <w:rPr>
          <w:sz w:val="18"/>
          <w:szCs w:val="18"/>
        </w:rPr>
        <w:t xml:space="preserve">b) any treatment received by the claimant during the visit is specified in the Schedule under the heading “Medical practitioners’, nurses’, and nurse practitioners’ costs”. </w:t>
      </w:r>
    </w:p>
    <w:p w14:paraId="7D9BFDEE" w14:textId="77777777" w:rsidR="00A97D8A" w:rsidRPr="00C752D5" w:rsidRDefault="00A97D8A" w:rsidP="00A97D8A">
      <w:pPr>
        <w:pStyle w:val="Default"/>
        <w:rPr>
          <w:sz w:val="18"/>
          <w:szCs w:val="18"/>
        </w:rPr>
      </w:pPr>
      <w:r w:rsidRPr="00C752D5">
        <w:rPr>
          <w:sz w:val="18"/>
          <w:szCs w:val="18"/>
        </w:rPr>
        <w:t xml:space="preserve">2) For each visit the Corporation is liable to pay – </w:t>
      </w:r>
    </w:p>
    <w:p w14:paraId="5D406C9D" w14:textId="77777777" w:rsidR="007D617D" w:rsidRPr="00C752D5" w:rsidRDefault="007D617D" w:rsidP="00222988">
      <w:pPr>
        <w:autoSpaceDE w:val="0"/>
        <w:autoSpaceDN w:val="0"/>
        <w:adjustRightInd w:val="0"/>
        <w:ind w:left="284"/>
        <w:rPr>
          <w:rFonts w:cs="Arial"/>
          <w:color w:val="000000"/>
          <w:sz w:val="18"/>
          <w:szCs w:val="18"/>
          <w:lang w:val="en-NZ" w:eastAsia="en-NZ"/>
        </w:rPr>
      </w:pPr>
      <w:r w:rsidRPr="00C752D5">
        <w:rPr>
          <w:rFonts w:cs="Arial"/>
          <w:color w:val="000000"/>
          <w:sz w:val="18"/>
          <w:szCs w:val="18"/>
          <w:lang w:val="en-NZ" w:eastAsia="en-NZ"/>
        </w:rPr>
        <w:t>(a) whichever of the following applies:</w:t>
      </w:r>
    </w:p>
    <w:p w14:paraId="3D2BFE8D" w14:textId="0EB863B2" w:rsidR="007D617D" w:rsidRPr="00C752D5" w:rsidRDefault="007D617D" w:rsidP="00222988">
      <w:pPr>
        <w:autoSpaceDE w:val="0"/>
        <w:autoSpaceDN w:val="0"/>
        <w:adjustRightInd w:val="0"/>
        <w:ind w:left="720"/>
        <w:rPr>
          <w:rFonts w:cs="Arial"/>
          <w:color w:val="000000"/>
          <w:sz w:val="18"/>
          <w:szCs w:val="18"/>
          <w:lang w:val="en-NZ" w:eastAsia="en-NZ"/>
        </w:rPr>
      </w:pPr>
      <w:r w:rsidRPr="33D502FE">
        <w:rPr>
          <w:rFonts w:cs="Arial"/>
          <w:color w:val="000000" w:themeColor="text1"/>
          <w:sz w:val="18"/>
          <w:szCs w:val="18"/>
          <w:lang w:val="en-NZ" w:eastAsia="en-NZ"/>
        </w:rPr>
        <w:t>(i) $</w:t>
      </w:r>
      <w:r w:rsidR="5DDBC07C" w:rsidRPr="33D502FE">
        <w:rPr>
          <w:rFonts w:cs="Arial"/>
          <w:color w:val="000000" w:themeColor="text1"/>
          <w:sz w:val="18"/>
          <w:szCs w:val="18"/>
          <w:lang w:val="en-NZ" w:eastAsia="en-NZ"/>
        </w:rPr>
        <w:t>5</w:t>
      </w:r>
      <w:r w:rsidR="00FA389C">
        <w:rPr>
          <w:rFonts w:cs="Arial"/>
          <w:color w:val="000000" w:themeColor="text1"/>
          <w:sz w:val="18"/>
          <w:szCs w:val="18"/>
          <w:lang w:val="en-NZ" w:eastAsia="en-NZ"/>
        </w:rPr>
        <w:t>7.</w:t>
      </w:r>
      <w:r w:rsidR="000A44CB">
        <w:rPr>
          <w:rFonts w:cs="Arial"/>
          <w:color w:val="000000" w:themeColor="text1"/>
          <w:sz w:val="18"/>
          <w:szCs w:val="18"/>
          <w:lang w:val="en-NZ" w:eastAsia="en-NZ"/>
        </w:rPr>
        <w:t>64</w:t>
      </w:r>
      <w:r w:rsidRPr="33D502FE">
        <w:rPr>
          <w:rFonts w:cs="Arial"/>
          <w:color w:val="000000" w:themeColor="text1"/>
          <w:sz w:val="18"/>
          <w:szCs w:val="18"/>
          <w:lang w:val="en-NZ" w:eastAsia="en-NZ"/>
        </w:rPr>
        <w:t>, if the claimant is under 14 years old when the visit takes</w:t>
      </w:r>
      <w:r w:rsidR="006A1A0A" w:rsidRPr="33D502FE">
        <w:rPr>
          <w:rFonts w:cs="Arial"/>
          <w:color w:val="000000" w:themeColor="text1"/>
          <w:sz w:val="18"/>
          <w:szCs w:val="18"/>
          <w:lang w:val="en-NZ" w:eastAsia="en-NZ"/>
        </w:rPr>
        <w:t xml:space="preserve"> </w:t>
      </w:r>
      <w:r w:rsidRPr="33D502FE">
        <w:rPr>
          <w:rFonts w:cs="Arial"/>
          <w:color w:val="000000" w:themeColor="text1"/>
          <w:sz w:val="18"/>
          <w:szCs w:val="18"/>
          <w:lang w:val="en-NZ" w:eastAsia="en-NZ"/>
        </w:rPr>
        <w:t>place:</w:t>
      </w:r>
    </w:p>
    <w:p w14:paraId="3990FCF2" w14:textId="0185F327" w:rsidR="007D617D" w:rsidRPr="00C752D5" w:rsidRDefault="007D617D" w:rsidP="00222988">
      <w:pPr>
        <w:autoSpaceDE w:val="0"/>
        <w:autoSpaceDN w:val="0"/>
        <w:adjustRightInd w:val="0"/>
        <w:ind w:left="720"/>
        <w:rPr>
          <w:rFonts w:cs="Arial"/>
          <w:color w:val="000000"/>
          <w:sz w:val="18"/>
          <w:szCs w:val="18"/>
          <w:lang w:val="en-NZ" w:eastAsia="en-NZ"/>
        </w:rPr>
      </w:pPr>
      <w:r w:rsidRPr="33D502FE">
        <w:rPr>
          <w:rFonts w:cs="Arial"/>
          <w:color w:val="000000" w:themeColor="text1"/>
          <w:sz w:val="18"/>
          <w:szCs w:val="18"/>
          <w:lang w:val="en-NZ" w:eastAsia="en-NZ"/>
        </w:rPr>
        <w:t>(ii) $</w:t>
      </w:r>
      <w:r w:rsidR="000A44CB">
        <w:rPr>
          <w:rFonts w:cs="Arial"/>
          <w:color w:val="000000" w:themeColor="text1"/>
          <w:sz w:val="18"/>
          <w:szCs w:val="18"/>
          <w:lang w:val="en-NZ" w:eastAsia="en-NZ"/>
        </w:rPr>
        <w:t>30.22</w:t>
      </w:r>
      <w:r w:rsidRPr="33D502FE">
        <w:rPr>
          <w:rFonts w:cs="Arial"/>
          <w:color w:val="000000" w:themeColor="text1"/>
          <w:sz w:val="18"/>
          <w:szCs w:val="18"/>
          <w:lang w:val="en-NZ" w:eastAsia="en-NZ"/>
        </w:rPr>
        <w:t>, if the claimant is 14 years old or over when the visit takes</w:t>
      </w:r>
      <w:r w:rsidR="006A1A0A" w:rsidRPr="33D502FE">
        <w:rPr>
          <w:rFonts w:cs="Arial"/>
          <w:color w:val="000000" w:themeColor="text1"/>
          <w:sz w:val="18"/>
          <w:szCs w:val="18"/>
          <w:lang w:val="en-NZ" w:eastAsia="en-NZ"/>
        </w:rPr>
        <w:t xml:space="preserve"> </w:t>
      </w:r>
      <w:r w:rsidRPr="33D502FE">
        <w:rPr>
          <w:rFonts w:cs="Arial"/>
          <w:color w:val="000000" w:themeColor="text1"/>
          <w:sz w:val="18"/>
          <w:szCs w:val="18"/>
          <w:lang w:val="en-NZ" w:eastAsia="en-NZ"/>
        </w:rPr>
        <w:t>place and is not the holder of a community services card or the</w:t>
      </w:r>
      <w:r w:rsidR="006A1A0A" w:rsidRPr="33D502FE">
        <w:rPr>
          <w:rFonts w:cs="Arial"/>
          <w:color w:val="000000" w:themeColor="text1"/>
          <w:sz w:val="18"/>
          <w:szCs w:val="18"/>
          <w:lang w:val="en-NZ" w:eastAsia="en-NZ"/>
        </w:rPr>
        <w:t xml:space="preserve"> </w:t>
      </w:r>
      <w:r w:rsidRPr="33D502FE">
        <w:rPr>
          <w:rFonts w:cs="Arial"/>
          <w:color w:val="000000" w:themeColor="text1"/>
          <w:sz w:val="18"/>
          <w:szCs w:val="18"/>
          <w:lang w:val="en-NZ" w:eastAsia="en-NZ"/>
        </w:rPr>
        <w:t>dependent child of a holder:</w:t>
      </w:r>
    </w:p>
    <w:p w14:paraId="0878D40C" w14:textId="31D1AC9D" w:rsidR="007D617D" w:rsidRPr="00C752D5" w:rsidRDefault="007D617D" w:rsidP="00222988">
      <w:pPr>
        <w:autoSpaceDE w:val="0"/>
        <w:autoSpaceDN w:val="0"/>
        <w:adjustRightInd w:val="0"/>
        <w:ind w:left="720"/>
        <w:rPr>
          <w:rFonts w:cs="Arial"/>
          <w:color w:val="000000"/>
          <w:sz w:val="18"/>
          <w:szCs w:val="18"/>
          <w:lang w:val="en-NZ" w:eastAsia="en-NZ"/>
        </w:rPr>
      </w:pPr>
      <w:r w:rsidRPr="33D502FE">
        <w:rPr>
          <w:rFonts w:cs="Arial"/>
          <w:color w:val="000000" w:themeColor="text1"/>
          <w:sz w:val="18"/>
          <w:szCs w:val="18"/>
          <w:lang w:val="en-NZ" w:eastAsia="en-NZ"/>
        </w:rPr>
        <w:lastRenderedPageBreak/>
        <w:t>(iii) $</w:t>
      </w:r>
      <w:r w:rsidR="2C72D0BD" w:rsidRPr="33D502FE">
        <w:rPr>
          <w:rFonts w:cs="Arial"/>
          <w:color w:val="000000" w:themeColor="text1"/>
          <w:sz w:val="18"/>
          <w:szCs w:val="18"/>
          <w:lang w:val="en-NZ" w:eastAsia="en-NZ"/>
        </w:rPr>
        <w:t>5</w:t>
      </w:r>
      <w:r w:rsidR="000A44CB">
        <w:rPr>
          <w:rFonts w:cs="Arial"/>
          <w:color w:val="000000" w:themeColor="text1"/>
          <w:sz w:val="18"/>
          <w:szCs w:val="18"/>
          <w:lang w:val="en-NZ" w:eastAsia="en-NZ"/>
        </w:rPr>
        <w:t>4.00</w:t>
      </w:r>
      <w:r w:rsidRPr="33D502FE">
        <w:rPr>
          <w:rFonts w:cs="Arial"/>
          <w:color w:val="000000" w:themeColor="text1"/>
          <w:sz w:val="18"/>
          <w:szCs w:val="18"/>
          <w:lang w:val="en-NZ" w:eastAsia="en-NZ"/>
        </w:rPr>
        <w:t>, if the claimant is 14 years old or over when the visit takes</w:t>
      </w:r>
      <w:r w:rsidR="006A1A0A" w:rsidRPr="33D502FE">
        <w:rPr>
          <w:rFonts w:cs="Arial"/>
          <w:color w:val="000000" w:themeColor="text1"/>
          <w:sz w:val="18"/>
          <w:szCs w:val="18"/>
          <w:lang w:val="en-NZ" w:eastAsia="en-NZ"/>
        </w:rPr>
        <w:t xml:space="preserve"> </w:t>
      </w:r>
      <w:r w:rsidRPr="33D502FE">
        <w:rPr>
          <w:rFonts w:cs="Arial"/>
          <w:color w:val="000000" w:themeColor="text1"/>
          <w:sz w:val="18"/>
          <w:szCs w:val="18"/>
          <w:lang w:val="en-NZ" w:eastAsia="en-NZ"/>
        </w:rPr>
        <w:t>place and is the holder of a community services card:</w:t>
      </w:r>
    </w:p>
    <w:p w14:paraId="632D40D4" w14:textId="08BAABB5" w:rsidR="0059578A" w:rsidRPr="00C752D5" w:rsidRDefault="007D617D" w:rsidP="006A1A0A">
      <w:pPr>
        <w:autoSpaceDE w:val="0"/>
        <w:autoSpaceDN w:val="0"/>
        <w:adjustRightInd w:val="0"/>
        <w:ind w:left="720"/>
        <w:rPr>
          <w:sz w:val="18"/>
          <w:szCs w:val="18"/>
        </w:rPr>
      </w:pPr>
      <w:r w:rsidRPr="33D502FE">
        <w:rPr>
          <w:rFonts w:cs="Arial"/>
          <w:color w:val="000000" w:themeColor="text1"/>
          <w:sz w:val="18"/>
          <w:szCs w:val="18"/>
          <w:lang w:val="en-NZ" w:eastAsia="en-NZ"/>
        </w:rPr>
        <w:t>(iv) $5</w:t>
      </w:r>
      <w:r w:rsidR="000A44CB">
        <w:rPr>
          <w:rFonts w:cs="Arial"/>
          <w:color w:val="000000" w:themeColor="text1"/>
          <w:sz w:val="18"/>
          <w:szCs w:val="18"/>
          <w:lang w:val="en-NZ" w:eastAsia="en-NZ"/>
        </w:rPr>
        <w:t>9.27</w:t>
      </w:r>
      <w:r w:rsidR="745705D2" w:rsidRPr="33D502FE">
        <w:rPr>
          <w:rFonts w:cs="Arial"/>
          <w:color w:val="000000" w:themeColor="text1"/>
          <w:sz w:val="18"/>
          <w:szCs w:val="18"/>
          <w:lang w:val="en-NZ" w:eastAsia="en-NZ"/>
        </w:rPr>
        <w:t xml:space="preserve"> </w:t>
      </w:r>
      <w:r w:rsidRPr="33D502FE">
        <w:rPr>
          <w:rFonts w:cs="Arial"/>
          <w:color w:val="000000" w:themeColor="text1"/>
          <w:sz w:val="18"/>
          <w:szCs w:val="18"/>
          <w:lang w:val="en-NZ" w:eastAsia="en-NZ"/>
        </w:rPr>
        <w:t>if the claimant is 14 years old or over but under 18 years</w:t>
      </w:r>
      <w:r w:rsidR="006A1A0A" w:rsidRPr="33D502FE">
        <w:rPr>
          <w:rFonts w:cs="Arial"/>
          <w:color w:val="000000" w:themeColor="text1"/>
          <w:sz w:val="18"/>
          <w:szCs w:val="18"/>
          <w:lang w:val="en-NZ" w:eastAsia="en-NZ"/>
        </w:rPr>
        <w:t xml:space="preserve"> </w:t>
      </w:r>
      <w:r w:rsidRPr="33D502FE">
        <w:rPr>
          <w:rFonts w:cs="Arial"/>
          <w:color w:val="000000" w:themeColor="text1"/>
          <w:sz w:val="18"/>
          <w:szCs w:val="18"/>
          <w:lang w:val="en-NZ" w:eastAsia="en-NZ"/>
        </w:rPr>
        <w:t>old when the visit takes place and is the dependent child of a</w:t>
      </w:r>
      <w:r w:rsidR="006A1A0A" w:rsidRPr="33D502FE">
        <w:rPr>
          <w:rFonts w:cs="Arial"/>
          <w:color w:val="000000" w:themeColor="text1"/>
          <w:sz w:val="18"/>
          <w:szCs w:val="18"/>
          <w:lang w:val="en-NZ" w:eastAsia="en-NZ"/>
        </w:rPr>
        <w:t xml:space="preserve"> </w:t>
      </w:r>
      <w:r w:rsidRPr="33D502FE">
        <w:rPr>
          <w:sz w:val="18"/>
          <w:szCs w:val="18"/>
        </w:rPr>
        <w:t>holder of a community services card; plus</w:t>
      </w:r>
    </w:p>
    <w:p w14:paraId="44C9188D" w14:textId="5C565756" w:rsidR="00A97D8A" w:rsidRPr="00C752D5" w:rsidRDefault="00A97D8A" w:rsidP="0059578A">
      <w:pPr>
        <w:pStyle w:val="Default"/>
        <w:ind w:left="284"/>
        <w:rPr>
          <w:sz w:val="18"/>
          <w:szCs w:val="18"/>
        </w:rPr>
      </w:pPr>
      <w:r w:rsidRPr="00C752D5">
        <w:rPr>
          <w:sz w:val="18"/>
          <w:szCs w:val="18"/>
        </w:rPr>
        <w:t xml:space="preserve">b) the amount specified for any treatment the claimant receives. </w:t>
      </w:r>
    </w:p>
    <w:p w14:paraId="71BFAA5E" w14:textId="77777777" w:rsidR="00A97D8A" w:rsidRPr="00C752D5" w:rsidRDefault="00A97D8A" w:rsidP="001C7E1D">
      <w:pPr>
        <w:pStyle w:val="Default"/>
        <w:ind w:left="284" w:hanging="284"/>
        <w:rPr>
          <w:sz w:val="18"/>
          <w:szCs w:val="18"/>
        </w:rPr>
      </w:pPr>
      <w:r w:rsidRPr="00C752D5">
        <w:rPr>
          <w:sz w:val="18"/>
          <w:szCs w:val="18"/>
        </w:rPr>
        <w:t xml:space="preserve">3) If the claimant receives 2 or more treatments at the same visit, for different injuries, the Corporation is liable to pay – </w:t>
      </w:r>
    </w:p>
    <w:p w14:paraId="60F7CD7C" w14:textId="77777777" w:rsidR="00A97D8A" w:rsidRPr="00C752D5" w:rsidRDefault="00A97D8A" w:rsidP="001C7E1D">
      <w:pPr>
        <w:pStyle w:val="Default"/>
        <w:ind w:left="284"/>
        <w:rPr>
          <w:sz w:val="18"/>
          <w:szCs w:val="18"/>
        </w:rPr>
      </w:pPr>
      <w:r w:rsidRPr="00C752D5">
        <w:rPr>
          <w:sz w:val="18"/>
          <w:szCs w:val="18"/>
        </w:rPr>
        <w:t xml:space="preserve">a) the amount specified for the most expensive treatment the claimant receives; plus </w:t>
      </w:r>
    </w:p>
    <w:p w14:paraId="1D92F946" w14:textId="77777777" w:rsidR="00A97D8A" w:rsidRPr="00C752D5" w:rsidRDefault="00A97D8A" w:rsidP="001C7E1D">
      <w:pPr>
        <w:pStyle w:val="Default"/>
        <w:ind w:left="284"/>
        <w:rPr>
          <w:sz w:val="18"/>
          <w:szCs w:val="18"/>
        </w:rPr>
      </w:pPr>
      <w:r w:rsidRPr="00C752D5">
        <w:rPr>
          <w:sz w:val="18"/>
          <w:szCs w:val="18"/>
        </w:rPr>
        <w:t xml:space="preserve">b) 50% of the amount specified for each other treatment the claimant receives. </w:t>
      </w:r>
    </w:p>
    <w:p w14:paraId="2A71A322" w14:textId="77777777" w:rsidR="00A97D8A" w:rsidRPr="00C752D5" w:rsidRDefault="00A97D8A" w:rsidP="001C7E1D">
      <w:pPr>
        <w:pStyle w:val="Default"/>
        <w:ind w:left="284" w:hanging="284"/>
        <w:rPr>
          <w:sz w:val="18"/>
          <w:szCs w:val="18"/>
        </w:rPr>
      </w:pPr>
      <w:r w:rsidRPr="00C752D5">
        <w:rPr>
          <w:sz w:val="18"/>
          <w:szCs w:val="18"/>
        </w:rPr>
        <w:t xml:space="preserve">4) However, if at the same visit the claimant receives a treatment and a more comprehensive treatment for the same injury, the Corporation is liable to pay only the amount specified for the more comprehensive treatment. </w:t>
      </w:r>
    </w:p>
    <w:p w14:paraId="648C2BBC" w14:textId="54855057" w:rsidR="00A97D8A" w:rsidRDefault="00A97D8A" w:rsidP="001C7E1D">
      <w:pPr>
        <w:pStyle w:val="Default"/>
        <w:ind w:left="284" w:hanging="284"/>
        <w:rPr>
          <w:sz w:val="18"/>
          <w:szCs w:val="18"/>
        </w:rPr>
      </w:pPr>
      <w:r w:rsidRPr="00C752D5">
        <w:rPr>
          <w:sz w:val="18"/>
          <w:szCs w:val="18"/>
        </w:rPr>
        <w:t xml:space="preserve">5) The amount that the Corporation is liable to pay for treatment under this regulation includes a contribution to the cost of the nurse practitioner using the most effective treatment materials available to the nurse practitioner, having regard to the nature of the claimant’s personal injury. </w:t>
      </w:r>
    </w:p>
    <w:p w14:paraId="36312A28" w14:textId="77777777" w:rsidR="002A3A53" w:rsidRDefault="002A3A53" w:rsidP="001C7E1D">
      <w:pPr>
        <w:pStyle w:val="Default"/>
        <w:ind w:left="284" w:hanging="284"/>
        <w:rPr>
          <w:sz w:val="18"/>
          <w:szCs w:val="18"/>
        </w:rPr>
      </w:pPr>
    </w:p>
    <w:p w14:paraId="0101543C" w14:textId="77777777" w:rsidR="002A3A53" w:rsidRPr="002A3A53" w:rsidRDefault="002A3A53" w:rsidP="002A3A53">
      <w:pPr>
        <w:pStyle w:val="Default"/>
        <w:rPr>
          <w:b/>
          <w:bCs/>
          <w:sz w:val="18"/>
          <w:szCs w:val="18"/>
        </w:rPr>
      </w:pPr>
      <w:r w:rsidRPr="002A3A53">
        <w:rPr>
          <w:b/>
          <w:bCs/>
          <w:sz w:val="18"/>
          <w:szCs w:val="18"/>
        </w:rPr>
        <w:t xml:space="preserve">15B Nurse practitioners’ and nurses’ costs for combined treatment </w:t>
      </w:r>
    </w:p>
    <w:p w14:paraId="2C3314A7" w14:textId="77777777" w:rsidR="002A3A53" w:rsidRDefault="002A3A53" w:rsidP="002A3A53">
      <w:pPr>
        <w:rPr>
          <w:rFonts w:cs="Arial"/>
          <w:sz w:val="18"/>
          <w:szCs w:val="18"/>
        </w:rPr>
      </w:pPr>
      <w:r w:rsidRPr="002A3A53">
        <w:rPr>
          <w:rFonts w:cs="Arial"/>
          <w:sz w:val="18"/>
          <w:szCs w:val="18"/>
        </w:rPr>
        <w:t>(1) This regulation applies if—</w:t>
      </w:r>
    </w:p>
    <w:p w14:paraId="191C552F" w14:textId="1CC64C24" w:rsidR="00303F80" w:rsidRDefault="00303F80" w:rsidP="002A3A53">
      <w:pPr>
        <w:rPr>
          <w:rFonts w:cs="Arial"/>
          <w:sz w:val="18"/>
          <w:szCs w:val="18"/>
        </w:rPr>
      </w:pPr>
      <w:r>
        <w:rPr>
          <w:rFonts w:cs="Arial"/>
          <w:sz w:val="18"/>
          <w:szCs w:val="18"/>
        </w:rPr>
        <w:t xml:space="preserve">     </w:t>
      </w:r>
      <w:r w:rsidR="002A3A53" w:rsidRPr="002A3A53">
        <w:rPr>
          <w:rFonts w:cs="Arial"/>
          <w:sz w:val="18"/>
          <w:szCs w:val="18"/>
        </w:rPr>
        <w:t xml:space="preserve">(a) a claimant visits or is visited by— </w:t>
      </w:r>
    </w:p>
    <w:p w14:paraId="45A80029" w14:textId="2646A7D0" w:rsidR="00303F80" w:rsidRDefault="002A3A53" w:rsidP="00805015">
      <w:pPr>
        <w:ind w:firstLine="720"/>
        <w:rPr>
          <w:rFonts w:cs="Arial"/>
          <w:sz w:val="18"/>
          <w:szCs w:val="18"/>
        </w:rPr>
      </w:pPr>
      <w:r w:rsidRPr="002A3A53">
        <w:rPr>
          <w:rFonts w:cs="Arial"/>
          <w:sz w:val="18"/>
          <w:szCs w:val="18"/>
        </w:rPr>
        <w:t xml:space="preserve">(i) </w:t>
      </w:r>
      <w:r w:rsidR="008F2FF2">
        <w:rPr>
          <w:rFonts w:cs="Arial"/>
          <w:sz w:val="18"/>
          <w:szCs w:val="18"/>
        </w:rPr>
        <w:t xml:space="preserve"> </w:t>
      </w:r>
      <w:r w:rsidRPr="002A3A53">
        <w:rPr>
          <w:rFonts w:cs="Arial"/>
          <w:sz w:val="18"/>
          <w:szCs w:val="18"/>
        </w:rPr>
        <w:t xml:space="preserve">a nurse; and </w:t>
      </w:r>
    </w:p>
    <w:p w14:paraId="5A9705A7" w14:textId="23F2688A" w:rsidR="00915CDC" w:rsidRDefault="002A3A53" w:rsidP="00805015">
      <w:pPr>
        <w:ind w:firstLine="720"/>
        <w:rPr>
          <w:rFonts w:cs="Arial"/>
          <w:sz w:val="18"/>
          <w:szCs w:val="18"/>
        </w:rPr>
      </w:pPr>
      <w:r w:rsidRPr="002A3A53">
        <w:rPr>
          <w:rFonts w:cs="Arial"/>
          <w:sz w:val="18"/>
          <w:szCs w:val="18"/>
        </w:rPr>
        <w:t xml:space="preserve">(ii) a nurse practitioner; and </w:t>
      </w:r>
    </w:p>
    <w:p w14:paraId="226C7401" w14:textId="77777777" w:rsidR="008E2D9C" w:rsidRDefault="00915CDC" w:rsidP="002A3A53">
      <w:pPr>
        <w:rPr>
          <w:rFonts w:cs="Arial"/>
          <w:sz w:val="18"/>
          <w:szCs w:val="18"/>
        </w:rPr>
      </w:pPr>
      <w:r>
        <w:rPr>
          <w:rFonts w:cs="Arial"/>
          <w:sz w:val="18"/>
          <w:szCs w:val="18"/>
        </w:rPr>
        <w:t xml:space="preserve">     </w:t>
      </w:r>
      <w:r w:rsidR="002A3A53" w:rsidRPr="002A3A53">
        <w:rPr>
          <w:rFonts w:cs="Arial"/>
          <w:sz w:val="18"/>
          <w:szCs w:val="18"/>
        </w:rPr>
        <w:t xml:space="preserve">(b) any treatment received by the claimant during the visit is specified in the Schedule under the heading “Medical </w:t>
      </w:r>
    </w:p>
    <w:p w14:paraId="4D2D5104" w14:textId="4E4BC6AD" w:rsidR="00C177A7" w:rsidRDefault="008E2D9C" w:rsidP="002A3A53">
      <w:pPr>
        <w:rPr>
          <w:rFonts w:cs="Arial"/>
          <w:sz w:val="18"/>
          <w:szCs w:val="18"/>
        </w:rPr>
      </w:pPr>
      <w:r>
        <w:rPr>
          <w:rFonts w:cs="Arial"/>
          <w:sz w:val="18"/>
          <w:szCs w:val="18"/>
        </w:rPr>
        <w:t xml:space="preserve">           </w:t>
      </w:r>
      <w:r w:rsidR="002A3A53" w:rsidRPr="002A3A53">
        <w:rPr>
          <w:rFonts w:cs="Arial"/>
          <w:sz w:val="18"/>
          <w:szCs w:val="18"/>
        </w:rPr>
        <w:t xml:space="preserve">practitioners’, nurses’, and nurse practitioners’ costs”. </w:t>
      </w:r>
    </w:p>
    <w:p w14:paraId="6B97A5C0" w14:textId="77777777" w:rsidR="001F2734" w:rsidRDefault="002A3A53" w:rsidP="002A3A53">
      <w:pPr>
        <w:rPr>
          <w:rFonts w:cs="Arial"/>
          <w:sz w:val="18"/>
          <w:szCs w:val="18"/>
        </w:rPr>
      </w:pPr>
      <w:r w:rsidRPr="002A3A53">
        <w:rPr>
          <w:rFonts w:cs="Arial"/>
          <w:sz w:val="18"/>
          <w:szCs w:val="18"/>
        </w:rPr>
        <w:t>(2) For each combined visit the Corporation is liable to pay—</w:t>
      </w:r>
    </w:p>
    <w:p w14:paraId="1014FE2E" w14:textId="77777777" w:rsidR="001F2734" w:rsidRDefault="001F2734" w:rsidP="002A3A53">
      <w:pPr>
        <w:rPr>
          <w:rFonts w:cs="Arial"/>
          <w:sz w:val="18"/>
          <w:szCs w:val="18"/>
        </w:rPr>
      </w:pPr>
      <w:r>
        <w:rPr>
          <w:rFonts w:cs="Arial"/>
          <w:sz w:val="18"/>
          <w:szCs w:val="18"/>
        </w:rPr>
        <w:t xml:space="preserve">     </w:t>
      </w:r>
      <w:r w:rsidR="002A3A53" w:rsidRPr="002A3A53">
        <w:rPr>
          <w:rFonts w:cs="Arial"/>
          <w:sz w:val="18"/>
          <w:szCs w:val="18"/>
        </w:rPr>
        <w:t xml:space="preserve">(a) whichever of the following applies: </w:t>
      </w:r>
    </w:p>
    <w:p w14:paraId="1C07ADB2" w14:textId="2BFFB4EB" w:rsidR="001F2734" w:rsidRDefault="002A3A53" w:rsidP="00805015">
      <w:pPr>
        <w:ind w:firstLine="720"/>
        <w:rPr>
          <w:rFonts w:cs="Arial"/>
          <w:sz w:val="18"/>
          <w:szCs w:val="18"/>
        </w:rPr>
      </w:pPr>
      <w:r w:rsidRPr="002A3A53">
        <w:rPr>
          <w:rFonts w:cs="Arial"/>
          <w:sz w:val="18"/>
          <w:szCs w:val="18"/>
        </w:rPr>
        <w:t xml:space="preserve">(i) </w:t>
      </w:r>
      <w:r w:rsidR="008F2FF2">
        <w:rPr>
          <w:rFonts w:cs="Arial"/>
          <w:sz w:val="18"/>
          <w:szCs w:val="18"/>
        </w:rPr>
        <w:t xml:space="preserve"> </w:t>
      </w:r>
      <w:r w:rsidRPr="002A3A53">
        <w:rPr>
          <w:rFonts w:cs="Arial"/>
          <w:sz w:val="18"/>
          <w:szCs w:val="18"/>
        </w:rPr>
        <w:t xml:space="preserve">$56.70, if the claimant is under 14 years old when the visit takes place: </w:t>
      </w:r>
    </w:p>
    <w:p w14:paraId="3E989E33" w14:textId="752B2DB2" w:rsidR="0031337C" w:rsidRDefault="002A3A53" w:rsidP="007E7514">
      <w:pPr>
        <w:ind w:firstLine="720"/>
        <w:rPr>
          <w:rFonts w:cs="Arial"/>
          <w:sz w:val="18"/>
          <w:szCs w:val="18"/>
        </w:rPr>
      </w:pPr>
      <w:r w:rsidRPr="002A3A53">
        <w:rPr>
          <w:rFonts w:cs="Arial"/>
          <w:sz w:val="18"/>
          <w:szCs w:val="18"/>
        </w:rPr>
        <w:t>(ii) $30.68, if the claimant is 14 years old or over when the visit takes place and is not the holder of a community</w:t>
      </w:r>
    </w:p>
    <w:p w14:paraId="7AE21E07" w14:textId="7FC2B61B" w:rsidR="003A51A0" w:rsidRDefault="0031337C" w:rsidP="002A3A53">
      <w:pPr>
        <w:rPr>
          <w:rFonts w:cs="Arial"/>
          <w:sz w:val="18"/>
          <w:szCs w:val="18"/>
        </w:rPr>
      </w:pPr>
      <w:r>
        <w:rPr>
          <w:rFonts w:cs="Arial"/>
          <w:sz w:val="18"/>
          <w:szCs w:val="18"/>
        </w:rPr>
        <w:t xml:space="preserve">              </w:t>
      </w:r>
      <w:r w:rsidR="00F17063">
        <w:rPr>
          <w:rFonts w:cs="Arial"/>
          <w:sz w:val="18"/>
          <w:szCs w:val="18"/>
        </w:rPr>
        <w:tab/>
      </w:r>
      <w:r w:rsidR="002A3A53" w:rsidRPr="002A3A53">
        <w:rPr>
          <w:rFonts w:cs="Arial"/>
          <w:sz w:val="18"/>
          <w:szCs w:val="18"/>
        </w:rPr>
        <w:t xml:space="preserve">services card or the dependent child of a holder: </w:t>
      </w:r>
    </w:p>
    <w:p w14:paraId="42D4C05C" w14:textId="77777777" w:rsidR="00F17063" w:rsidRDefault="002A3A53" w:rsidP="007E7514">
      <w:pPr>
        <w:ind w:firstLine="720"/>
        <w:rPr>
          <w:rFonts w:cs="Arial"/>
          <w:sz w:val="18"/>
          <w:szCs w:val="18"/>
        </w:rPr>
      </w:pPr>
      <w:r w:rsidRPr="002A3A53">
        <w:rPr>
          <w:rFonts w:cs="Arial"/>
          <w:sz w:val="18"/>
          <w:szCs w:val="18"/>
        </w:rPr>
        <w:t>(iii) $53.22, if the claimant is 14 years old or over when the visit takes place and is the holder of a community</w:t>
      </w:r>
    </w:p>
    <w:p w14:paraId="3493C696" w14:textId="3B204179" w:rsidR="00EE57FB" w:rsidRDefault="002A3A53" w:rsidP="007E7514">
      <w:pPr>
        <w:ind w:firstLine="720"/>
        <w:rPr>
          <w:rFonts w:cs="Arial"/>
          <w:sz w:val="18"/>
          <w:szCs w:val="18"/>
        </w:rPr>
      </w:pPr>
      <w:r w:rsidRPr="002A3A53">
        <w:rPr>
          <w:rFonts w:cs="Arial"/>
          <w:sz w:val="18"/>
          <w:szCs w:val="18"/>
        </w:rPr>
        <w:t>services</w:t>
      </w:r>
      <w:r w:rsidR="0031337C">
        <w:rPr>
          <w:rFonts w:cs="Arial"/>
          <w:sz w:val="18"/>
          <w:szCs w:val="18"/>
        </w:rPr>
        <w:t xml:space="preserve"> </w:t>
      </w:r>
      <w:r w:rsidRPr="002A3A53">
        <w:rPr>
          <w:rFonts w:cs="Arial"/>
          <w:sz w:val="18"/>
          <w:szCs w:val="18"/>
        </w:rPr>
        <w:t xml:space="preserve">card: </w:t>
      </w:r>
    </w:p>
    <w:p w14:paraId="789E988C" w14:textId="3A32B81B" w:rsidR="001C0863" w:rsidRDefault="002A3A53" w:rsidP="007E7514">
      <w:pPr>
        <w:ind w:firstLine="720"/>
        <w:rPr>
          <w:rFonts w:cs="Arial"/>
          <w:sz w:val="18"/>
          <w:szCs w:val="18"/>
        </w:rPr>
      </w:pPr>
      <w:r w:rsidRPr="002A3A53">
        <w:rPr>
          <w:rFonts w:cs="Arial"/>
          <w:sz w:val="18"/>
          <w:szCs w:val="18"/>
        </w:rPr>
        <w:t>(iv) $58.27, if the claimant is 14 years old or over but under 18 years old when the visit takes place and is the</w:t>
      </w:r>
    </w:p>
    <w:p w14:paraId="7C0C03E0" w14:textId="2B255ED9" w:rsidR="00D5062E" w:rsidRDefault="001C0863" w:rsidP="002A3A53">
      <w:pPr>
        <w:rPr>
          <w:rFonts w:cs="Arial"/>
          <w:sz w:val="18"/>
          <w:szCs w:val="18"/>
        </w:rPr>
      </w:pPr>
      <w:r>
        <w:rPr>
          <w:rFonts w:cs="Arial"/>
          <w:sz w:val="18"/>
          <w:szCs w:val="18"/>
        </w:rPr>
        <w:t xml:space="preserve">              </w:t>
      </w:r>
      <w:r w:rsidR="002A3A53" w:rsidRPr="002A3A53">
        <w:rPr>
          <w:rFonts w:cs="Arial"/>
          <w:sz w:val="18"/>
          <w:szCs w:val="18"/>
        </w:rPr>
        <w:t xml:space="preserve"> dependent child of a holder of a community services card; plus </w:t>
      </w:r>
    </w:p>
    <w:p w14:paraId="150981FE" w14:textId="128FDE8B" w:rsidR="002A3A53" w:rsidRPr="008F2E34" w:rsidRDefault="00D5062E" w:rsidP="002A3A53">
      <w:pPr>
        <w:rPr>
          <w:rFonts w:cs="Arial"/>
          <w:sz w:val="18"/>
          <w:szCs w:val="18"/>
        </w:rPr>
      </w:pPr>
      <w:r>
        <w:rPr>
          <w:rFonts w:cs="Arial"/>
          <w:sz w:val="18"/>
          <w:szCs w:val="18"/>
        </w:rPr>
        <w:t xml:space="preserve">     </w:t>
      </w:r>
      <w:r w:rsidR="002A3A53" w:rsidRPr="002A3A53">
        <w:rPr>
          <w:rFonts w:cs="Arial"/>
          <w:sz w:val="18"/>
          <w:szCs w:val="18"/>
        </w:rPr>
        <w:t>(b) the amount specified for any treatment the claimant receives.</w:t>
      </w:r>
    </w:p>
    <w:p w14:paraId="15490D08" w14:textId="77777777" w:rsidR="00721BE2" w:rsidRDefault="002A3A53" w:rsidP="002A3A53">
      <w:pPr>
        <w:rPr>
          <w:rFonts w:cs="Arial"/>
          <w:sz w:val="18"/>
          <w:szCs w:val="18"/>
        </w:rPr>
      </w:pPr>
      <w:r w:rsidRPr="002A3A53">
        <w:rPr>
          <w:rFonts w:cs="Arial"/>
          <w:sz w:val="18"/>
          <w:szCs w:val="18"/>
        </w:rPr>
        <w:t>(3) If the claimant receives 2 or more treatments at the same combined visit, for different injuries, and the nurse and the</w:t>
      </w:r>
    </w:p>
    <w:p w14:paraId="05784574" w14:textId="1484B503" w:rsidR="00A46B3F" w:rsidRDefault="00721BE2" w:rsidP="002A3A53">
      <w:pPr>
        <w:rPr>
          <w:rFonts w:cs="Arial"/>
          <w:sz w:val="18"/>
          <w:szCs w:val="18"/>
        </w:rPr>
      </w:pPr>
      <w:r>
        <w:rPr>
          <w:rFonts w:cs="Arial"/>
          <w:sz w:val="18"/>
          <w:szCs w:val="18"/>
        </w:rPr>
        <w:t xml:space="preserve">    </w:t>
      </w:r>
      <w:r w:rsidR="002A3A53" w:rsidRPr="002A3A53">
        <w:rPr>
          <w:rFonts w:cs="Arial"/>
          <w:sz w:val="18"/>
          <w:szCs w:val="18"/>
        </w:rPr>
        <w:t xml:space="preserve"> nurse practitioner worked together on each treatment, the Corporation is liable to pay— </w:t>
      </w:r>
    </w:p>
    <w:p w14:paraId="50F607DF" w14:textId="77777777" w:rsidR="00721BE2" w:rsidRDefault="009F7466" w:rsidP="002A3A53">
      <w:pPr>
        <w:rPr>
          <w:rFonts w:cs="Arial"/>
          <w:sz w:val="18"/>
          <w:szCs w:val="18"/>
        </w:rPr>
      </w:pPr>
      <w:r>
        <w:rPr>
          <w:rFonts w:cs="Arial"/>
          <w:sz w:val="18"/>
          <w:szCs w:val="18"/>
        </w:rPr>
        <w:t xml:space="preserve">     </w:t>
      </w:r>
      <w:r w:rsidR="002A3A53" w:rsidRPr="002A3A53">
        <w:rPr>
          <w:rFonts w:cs="Arial"/>
          <w:sz w:val="18"/>
          <w:szCs w:val="18"/>
        </w:rPr>
        <w:t xml:space="preserve">(a) the amount specified for the more or most expensive treatment the claimant receives; plus </w:t>
      </w:r>
    </w:p>
    <w:p w14:paraId="44A29CA6" w14:textId="77777777" w:rsidR="00721BE2" w:rsidRDefault="00721BE2" w:rsidP="002A3A53">
      <w:pPr>
        <w:rPr>
          <w:rFonts w:cs="Arial"/>
          <w:sz w:val="18"/>
          <w:szCs w:val="18"/>
        </w:rPr>
      </w:pPr>
      <w:r>
        <w:rPr>
          <w:rFonts w:cs="Arial"/>
          <w:sz w:val="18"/>
          <w:szCs w:val="18"/>
        </w:rPr>
        <w:t xml:space="preserve">     </w:t>
      </w:r>
      <w:r w:rsidR="002A3A53" w:rsidRPr="002A3A53">
        <w:rPr>
          <w:rFonts w:cs="Arial"/>
          <w:sz w:val="18"/>
          <w:szCs w:val="18"/>
        </w:rPr>
        <w:t xml:space="preserve">(b) 50% of the amount specified for each other treatment the claimant receives. </w:t>
      </w:r>
    </w:p>
    <w:p w14:paraId="0E1614FA" w14:textId="77777777" w:rsidR="002E2B95" w:rsidRDefault="002A3A53" w:rsidP="002A3A53">
      <w:pPr>
        <w:rPr>
          <w:rFonts w:cs="Arial"/>
          <w:sz w:val="18"/>
          <w:szCs w:val="18"/>
        </w:rPr>
      </w:pPr>
      <w:r w:rsidRPr="002A3A53">
        <w:rPr>
          <w:rFonts w:cs="Arial"/>
          <w:sz w:val="18"/>
          <w:szCs w:val="18"/>
        </w:rPr>
        <w:t>(4) If the claimant receives 2 or more treatments at the same combined visit, for different injuries, and the nurse and the</w:t>
      </w:r>
    </w:p>
    <w:p w14:paraId="1D780AD6" w14:textId="77777777" w:rsidR="002E2B95" w:rsidRDefault="002A3A53" w:rsidP="002A3A53">
      <w:pPr>
        <w:rPr>
          <w:rFonts w:cs="Arial"/>
          <w:sz w:val="18"/>
          <w:szCs w:val="18"/>
        </w:rPr>
      </w:pPr>
      <w:r w:rsidRPr="002A3A53">
        <w:rPr>
          <w:rFonts w:cs="Arial"/>
          <w:sz w:val="18"/>
          <w:szCs w:val="18"/>
        </w:rPr>
        <w:t xml:space="preserve"> </w:t>
      </w:r>
      <w:r w:rsidR="002E2B95">
        <w:rPr>
          <w:rFonts w:cs="Arial"/>
          <w:sz w:val="18"/>
          <w:szCs w:val="18"/>
        </w:rPr>
        <w:t xml:space="preserve">    </w:t>
      </w:r>
      <w:r w:rsidRPr="002A3A53">
        <w:rPr>
          <w:rFonts w:cs="Arial"/>
          <w:sz w:val="18"/>
          <w:szCs w:val="18"/>
        </w:rPr>
        <w:t xml:space="preserve">nurse practitioner worked separately on each treatment, the Corporation is liable to pay— </w:t>
      </w:r>
    </w:p>
    <w:p w14:paraId="799EC007" w14:textId="77777777" w:rsidR="002E2B95" w:rsidRDefault="002E2B95" w:rsidP="002A3A53">
      <w:pPr>
        <w:rPr>
          <w:rFonts w:cs="Arial"/>
          <w:sz w:val="18"/>
          <w:szCs w:val="18"/>
        </w:rPr>
      </w:pPr>
      <w:r>
        <w:rPr>
          <w:rFonts w:cs="Arial"/>
          <w:sz w:val="18"/>
          <w:szCs w:val="18"/>
        </w:rPr>
        <w:t xml:space="preserve">    </w:t>
      </w:r>
      <w:r w:rsidR="002A3A53" w:rsidRPr="002A3A53">
        <w:rPr>
          <w:rFonts w:cs="Arial"/>
          <w:sz w:val="18"/>
          <w:szCs w:val="18"/>
        </w:rPr>
        <w:t xml:space="preserve">(a) to the nurse— </w:t>
      </w:r>
    </w:p>
    <w:p w14:paraId="5742A7F6" w14:textId="286B99DF" w:rsidR="00872D34" w:rsidRDefault="002A3A53" w:rsidP="00F17063">
      <w:pPr>
        <w:ind w:firstLine="720"/>
        <w:rPr>
          <w:rFonts w:cs="Arial"/>
          <w:sz w:val="18"/>
          <w:szCs w:val="18"/>
        </w:rPr>
      </w:pPr>
      <w:r w:rsidRPr="002A3A53">
        <w:rPr>
          <w:rFonts w:cs="Arial"/>
          <w:sz w:val="18"/>
          <w:szCs w:val="18"/>
        </w:rPr>
        <w:t xml:space="preserve">(i) the amount specified for the more or most expensive treatment the claimant receives from the nurse; plus </w:t>
      </w:r>
    </w:p>
    <w:p w14:paraId="09F0BFA4" w14:textId="13337905" w:rsidR="00872D34" w:rsidRDefault="002A3A53" w:rsidP="00F17063">
      <w:pPr>
        <w:ind w:firstLine="720"/>
        <w:rPr>
          <w:rFonts w:cs="Arial"/>
          <w:sz w:val="18"/>
          <w:szCs w:val="18"/>
        </w:rPr>
      </w:pPr>
      <w:r w:rsidRPr="002A3A53">
        <w:rPr>
          <w:rFonts w:cs="Arial"/>
          <w:sz w:val="18"/>
          <w:szCs w:val="18"/>
        </w:rPr>
        <w:t xml:space="preserve">(ii) 50% of the amount specified for any other treatment the claimant receives from the nurse; and </w:t>
      </w:r>
    </w:p>
    <w:p w14:paraId="1D18D60C" w14:textId="77777777" w:rsidR="00872D34" w:rsidRDefault="00872D34" w:rsidP="002A3A53">
      <w:pPr>
        <w:rPr>
          <w:rFonts w:cs="Arial"/>
          <w:sz w:val="18"/>
          <w:szCs w:val="18"/>
        </w:rPr>
      </w:pPr>
      <w:r>
        <w:rPr>
          <w:rFonts w:cs="Arial"/>
          <w:sz w:val="18"/>
          <w:szCs w:val="18"/>
        </w:rPr>
        <w:t xml:space="preserve">    </w:t>
      </w:r>
      <w:r w:rsidR="002A3A53" w:rsidRPr="002A3A53">
        <w:rPr>
          <w:rFonts w:cs="Arial"/>
          <w:sz w:val="18"/>
          <w:szCs w:val="18"/>
        </w:rPr>
        <w:t xml:space="preserve">(b) to the nurse practitioner— </w:t>
      </w:r>
    </w:p>
    <w:p w14:paraId="0842FBC3" w14:textId="77777777" w:rsidR="00F17063" w:rsidRDefault="002A3A53" w:rsidP="00F17063">
      <w:pPr>
        <w:ind w:firstLine="720"/>
        <w:rPr>
          <w:rFonts w:cs="Arial"/>
          <w:sz w:val="18"/>
          <w:szCs w:val="18"/>
        </w:rPr>
      </w:pPr>
      <w:r w:rsidRPr="002A3A53">
        <w:rPr>
          <w:rFonts w:cs="Arial"/>
          <w:sz w:val="18"/>
          <w:szCs w:val="18"/>
        </w:rPr>
        <w:t>(i) the amount specified for the more or most expensive treatment the claimant receives from the nurse</w:t>
      </w:r>
    </w:p>
    <w:p w14:paraId="12F89989" w14:textId="06DDDBB9" w:rsidR="00033BE3" w:rsidRDefault="002A3A53" w:rsidP="00F17063">
      <w:pPr>
        <w:ind w:firstLine="720"/>
        <w:rPr>
          <w:rFonts w:cs="Arial"/>
          <w:sz w:val="18"/>
          <w:szCs w:val="18"/>
        </w:rPr>
      </w:pPr>
      <w:r w:rsidRPr="002A3A53">
        <w:rPr>
          <w:rFonts w:cs="Arial"/>
          <w:sz w:val="18"/>
          <w:szCs w:val="18"/>
        </w:rPr>
        <w:t xml:space="preserve"> practitioner;</w:t>
      </w:r>
      <w:r w:rsidR="00F17063">
        <w:rPr>
          <w:rFonts w:cs="Arial"/>
          <w:sz w:val="18"/>
          <w:szCs w:val="18"/>
        </w:rPr>
        <w:t xml:space="preserve"> </w:t>
      </w:r>
      <w:r w:rsidRPr="002A3A53">
        <w:rPr>
          <w:rFonts w:cs="Arial"/>
          <w:sz w:val="18"/>
          <w:szCs w:val="18"/>
        </w:rPr>
        <w:t xml:space="preserve">plus </w:t>
      </w:r>
    </w:p>
    <w:p w14:paraId="0D018506" w14:textId="0CD8B910" w:rsidR="00E1371A" w:rsidRDefault="002A3A53" w:rsidP="00F17063">
      <w:pPr>
        <w:ind w:firstLine="720"/>
        <w:rPr>
          <w:rFonts w:cs="Arial"/>
          <w:sz w:val="18"/>
          <w:szCs w:val="18"/>
        </w:rPr>
      </w:pPr>
      <w:r w:rsidRPr="002A3A53">
        <w:rPr>
          <w:rFonts w:cs="Arial"/>
          <w:sz w:val="18"/>
          <w:szCs w:val="18"/>
        </w:rPr>
        <w:t xml:space="preserve">(ii) 50% of the amount specified for any other treatment the claimant receives from the nurse practitioner. </w:t>
      </w:r>
    </w:p>
    <w:p w14:paraId="1C02935E" w14:textId="77777777" w:rsidR="00E1371A" w:rsidRDefault="002A3A53" w:rsidP="002A3A53">
      <w:pPr>
        <w:rPr>
          <w:rFonts w:cs="Arial"/>
          <w:sz w:val="18"/>
          <w:szCs w:val="18"/>
        </w:rPr>
      </w:pPr>
      <w:r w:rsidRPr="002A3A53">
        <w:rPr>
          <w:rFonts w:cs="Arial"/>
          <w:sz w:val="18"/>
          <w:szCs w:val="18"/>
        </w:rPr>
        <w:t>(5) However, if at the same combined visit the claimant receives a treatment and a more comprehensive treatment for the</w:t>
      </w:r>
    </w:p>
    <w:p w14:paraId="2CE223F2" w14:textId="274C0429" w:rsidR="00E1371A" w:rsidRDefault="00E1371A" w:rsidP="002A3A53">
      <w:pPr>
        <w:rPr>
          <w:rFonts w:cs="Arial"/>
          <w:sz w:val="18"/>
          <w:szCs w:val="18"/>
        </w:rPr>
      </w:pPr>
      <w:r>
        <w:rPr>
          <w:rFonts w:cs="Arial"/>
          <w:sz w:val="18"/>
          <w:szCs w:val="18"/>
        </w:rPr>
        <w:t xml:space="preserve">    </w:t>
      </w:r>
      <w:r w:rsidR="002A3A53" w:rsidRPr="002A3A53">
        <w:rPr>
          <w:rFonts w:cs="Arial"/>
          <w:sz w:val="18"/>
          <w:szCs w:val="18"/>
        </w:rPr>
        <w:t xml:space="preserve"> </w:t>
      </w:r>
      <w:r>
        <w:rPr>
          <w:rFonts w:cs="Arial"/>
          <w:sz w:val="18"/>
          <w:szCs w:val="18"/>
        </w:rPr>
        <w:t xml:space="preserve"> </w:t>
      </w:r>
      <w:r w:rsidR="002A3A53" w:rsidRPr="002A3A53">
        <w:rPr>
          <w:rFonts w:cs="Arial"/>
          <w:sz w:val="18"/>
          <w:szCs w:val="18"/>
        </w:rPr>
        <w:t xml:space="preserve">same injury, the Corporation is liable to pay only the amount specified for the more comprehensive treatment. </w:t>
      </w:r>
    </w:p>
    <w:p w14:paraId="46F20B50" w14:textId="77777777" w:rsidR="00425308" w:rsidRDefault="002A3A53" w:rsidP="002A3A53">
      <w:pPr>
        <w:rPr>
          <w:rFonts w:cs="Arial"/>
          <w:sz w:val="18"/>
          <w:szCs w:val="18"/>
        </w:rPr>
      </w:pPr>
      <w:r w:rsidRPr="002A3A53">
        <w:rPr>
          <w:rFonts w:cs="Arial"/>
          <w:sz w:val="18"/>
          <w:szCs w:val="18"/>
        </w:rPr>
        <w:t>(6) The amount that the Corporation is liable to pay for treatment under this regulation includes a contribution to the cost of</w:t>
      </w:r>
    </w:p>
    <w:p w14:paraId="29CBC546" w14:textId="68ACDA8F" w:rsidR="00425308" w:rsidRDefault="00425308" w:rsidP="002A3A53">
      <w:pPr>
        <w:rPr>
          <w:rFonts w:cs="Arial"/>
          <w:sz w:val="18"/>
          <w:szCs w:val="18"/>
        </w:rPr>
      </w:pPr>
      <w:r>
        <w:rPr>
          <w:rFonts w:cs="Arial"/>
          <w:sz w:val="18"/>
          <w:szCs w:val="18"/>
        </w:rPr>
        <w:t xml:space="preserve">    </w:t>
      </w:r>
      <w:r w:rsidR="002A3A53" w:rsidRPr="002A3A53">
        <w:rPr>
          <w:rFonts w:cs="Arial"/>
          <w:sz w:val="18"/>
          <w:szCs w:val="18"/>
        </w:rPr>
        <w:t xml:space="preserve"> </w:t>
      </w:r>
      <w:r>
        <w:rPr>
          <w:rFonts w:cs="Arial"/>
          <w:sz w:val="18"/>
          <w:szCs w:val="18"/>
        </w:rPr>
        <w:t xml:space="preserve"> </w:t>
      </w:r>
      <w:r w:rsidR="002A3A53" w:rsidRPr="002A3A53">
        <w:rPr>
          <w:rFonts w:cs="Arial"/>
          <w:sz w:val="18"/>
          <w:szCs w:val="18"/>
        </w:rPr>
        <w:t>the nurse and the nurse practitioner using the most effective treatment materials available to the nurse and nurse</w:t>
      </w:r>
    </w:p>
    <w:p w14:paraId="3C953FB1" w14:textId="77777777" w:rsidR="001D2C42" w:rsidRDefault="00425308" w:rsidP="002A3A53">
      <w:pPr>
        <w:rPr>
          <w:rFonts w:cs="Arial"/>
          <w:sz w:val="18"/>
          <w:szCs w:val="18"/>
        </w:rPr>
      </w:pPr>
      <w:r>
        <w:rPr>
          <w:rFonts w:cs="Arial"/>
          <w:sz w:val="18"/>
          <w:szCs w:val="18"/>
        </w:rPr>
        <w:t xml:space="preserve">    </w:t>
      </w:r>
      <w:r w:rsidR="002A3A53" w:rsidRPr="002A3A53">
        <w:rPr>
          <w:rFonts w:cs="Arial"/>
          <w:sz w:val="18"/>
          <w:szCs w:val="18"/>
        </w:rPr>
        <w:t xml:space="preserve"> </w:t>
      </w:r>
      <w:r>
        <w:rPr>
          <w:rFonts w:cs="Arial"/>
          <w:sz w:val="18"/>
          <w:szCs w:val="18"/>
        </w:rPr>
        <w:t xml:space="preserve"> </w:t>
      </w:r>
      <w:r w:rsidR="002A3A53" w:rsidRPr="002A3A53">
        <w:rPr>
          <w:rFonts w:cs="Arial"/>
          <w:sz w:val="18"/>
          <w:szCs w:val="18"/>
        </w:rPr>
        <w:t xml:space="preserve">practitioner, having regard to the nature of the claimant’s personal injury. </w:t>
      </w:r>
    </w:p>
    <w:p w14:paraId="0C60ED83" w14:textId="77777777" w:rsidR="001D2C42" w:rsidRDefault="002A3A53" w:rsidP="002A3A53">
      <w:pPr>
        <w:rPr>
          <w:rFonts w:cs="Arial"/>
          <w:sz w:val="18"/>
          <w:szCs w:val="18"/>
        </w:rPr>
      </w:pPr>
      <w:r w:rsidRPr="002A3A53">
        <w:rPr>
          <w:rFonts w:cs="Arial"/>
          <w:sz w:val="18"/>
          <w:szCs w:val="18"/>
        </w:rPr>
        <w:t>(7) To avoid doubt, if the Corporation is liable to pay a nurse or a nurse practitioner for a visit under this regulation, the</w:t>
      </w:r>
    </w:p>
    <w:p w14:paraId="6E05AA47" w14:textId="77777777" w:rsidR="001D2C42" w:rsidRDefault="001D2C42" w:rsidP="002A3A53">
      <w:pPr>
        <w:rPr>
          <w:rFonts w:cs="Arial"/>
          <w:sz w:val="18"/>
          <w:szCs w:val="18"/>
        </w:rPr>
      </w:pPr>
      <w:r>
        <w:rPr>
          <w:rFonts w:cs="Arial"/>
          <w:sz w:val="18"/>
          <w:szCs w:val="18"/>
        </w:rPr>
        <w:t xml:space="preserve">     </w:t>
      </w:r>
      <w:r w:rsidR="002A3A53" w:rsidRPr="002A3A53">
        <w:rPr>
          <w:rFonts w:cs="Arial"/>
          <w:sz w:val="18"/>
          <w:szCs w:val="18"/>
        </w:rPr>
        <w:t xml:space="preserve"> Corporation is not liable, in relation to the visit, to pay the nurse or nurse practitioner— </w:t>
      </w:r>
    </w:p>
    <w:p w14:paraId="59D9F667" w14:textId="77777777" w:rsidR="00270E24" w:rsidRDefault="001D2C42" w:rsidP="002A3A53">
      <w:pPr>
        <w:rPr>
          <w:rFonts w:cs="Arial"/>
          <w:sz w:val="18"/>
          <w:szCs w:val="18"/>
        </w:rPr>
      </w:pPr>
      <w:r>
        <w:rPr>
          <w:rFonts w:cs="Arial"/>
          <w:sz w:val="18"/>
          <w:szCs w:val="18"/>
        </w:rPr>
        <w:t xml:space="preserve">     </w:t>
      </w:r>
      <w:r w:rsidR="002A3A53" w:rsidRPr="002A3A53">
        <w:rPr>
          <w:rFonts w:cs="Arial"/>
          <w:sz w:val="18"/>
          <w:szCs w:val="18"/>
        </w:rPr>
        <w:t xml:space="preserve">(a) more than once for any treatment that the claimant receives; or </w:t>
      </w:r>
    </w:p>
    <w:p w14:paraId="28CCAAF1" w14:textId="765BAB06" w:rsidR="002A3A53" w:rsidRDefault="00270E24" w:rsidP="002A3A53">
      <w:pPr>
        <w:rPr>
          <w:rFonts w:cs="Arial"/>
          <w:sz w:val="18"/>
          <w:szCs w:val="18"/>
        </w:rPr>
      </w:pPr>
      <w:r>
        <w:rPr>
          <w:rFonts w:cs="Arial"/>
          <w:sz w:val="18"/>
          <w:szCs w:val="18"/>
        </w:rPr>
        <w:t xml:space="preserve">     </w:t>
      </w:r>
      <w:r w:rsidR="002A3A53" w:rsidRPr="002A3A53">
        <w:rPr>
          <w:rFonts w:cs="Arial"/>
          <w:sz w:val="18"/>
          <w:szCs w:val="18"/>
        </w:rPr>
        <w:t>(b) under any of the provisions contained in regulation 14 or 15A.</w:t>
      </w:r>
    </w:p>
    <w:p w14:paraId="1637C94B" w14:textId="77777777" w:rsidR="00CB6D83" w:rsidRDefault="00CB6D83" w:rsidP="002A3A53">
      <w:pPr>
        <w:rPr>
          <w:rFonts w:cs="Arial"/>
          <w:sz w:val="18"/>
          <w:szCs w:val="18"/>
        </w:rPr>
      </w:pPr>
    </w:p>
    <w:p w14:paraId="6ADA0C16" w14:textId="77777777" w:rsidR="00CB6D83" w:rsidRDefault="00CB6D83" w:rsidP="002A3A53">
      <w:pPr>
        <w:rPr>
          <w:rFonts w:cs="Arial"/>
          <w:sz w:val="18"/>
          <w:szCs w:val="18"/>
        </w:rPr>
      </w:pPr>
    </w:p>
    <w:p w14:paraId="0CE5606F" w14:textId="77777777" w:rsidR="00CB6D83" w:rsidRDefault="00CB6D83" w:rsidP="002A3A53">
      <w:pPr>
        <w:rPr>
          <w:rFonts w:cs="Arial"/>
          <w:sz w:val="18"/>
          <w:szCs w:val="18"/>
        </w:rPr>
      </w:pPr>
    </w:p>
    <w:p w14:paraId="02B8CA13" w14:textId="77777777" w:rsidR="00CB6D83" w:rsidRDefault="00CB6D83" w:rsidP="002A3A53">
      <w:pPr>
        <w:rPr>
          <w:rFonts w:cs="Arial"/>
          <w:sz w:val="18"/>
          <w:szCs w:val="18"/>
        </w:rPr>
      </w:pPr>
    </w:p>
    <w:p w14:paraId="2E6B8B76" w14:textId="77777777" w:rsidR="00CB6D83" w:rsidRDefault="00CB6D83" w:rsidP="002A3A53">
      <w:pPr>
        <w:rPr>
          <w:rFonts w:cs="Arial"/>
          <w:sz w:val="18"/>
          <w:szCs w:val="18"/>
        </w:rPr>
      </w:pPr>
    </w:p>
    <w:p w14:paraId="3B56C7E0" w14:textId="77777777" w:rsidR="00CB6D83" w:rsidRDefault="00CB6D83" w:rsidP="002A3A53">
      <w:pPr>
        <w:rPr>
          <w:rFonts w:cs="Arial"/>
          <w:sz w:val="18"/>
          <w:szCs w:val="18"/>
        </w:rPr>
      </w:pPr>
    </w:p>
    <w:p w14:paraId="5F6DAD7C" w14:textId="77777777" w:rsidR="00CB6D83" w:rsidRDefault="00CB6D83" w:rsidP="002A3A53">
      <w:pPr>
        <w:rPr>
          <w:rFonts w:cs="Arial"/>
          <w:sz w:val="18"/>
          <w:szCs w:val="18"/>
        </w:rPr>
      </w:pPr>
    </w:p>
    <w:p w14:paraId="203C606F" w14:textId="77777777" w:rsidR="00CB6D83" w:rsidRPr="002A3A53" w:rsidRDefault="00CB6D83" w:rsidP="002A3A53">
      <w:pPr>
        <w:rPr>
          <w:rFonts w:cs="Arial"/>
          <w:sz w:val="18"/>
          <w:szCs w:val="18"/>
        </w:rPr>
      </w:pPr>
    </w:p>
    <w:p w14:paraId="4CF4EF6A" w14:textId="52FC1417" w:rsidR="006A1A0A" w:rsidRDefault="00CB6D83" w:rsidP="001C7E1D">
      <w:pPr>
        <w:pStyle w:val="Default"/>
        <w:ind w:left="284" w:hanging="284"/>
        <w:rPr>
          <w:sz w:val="18"/>
          <w:szCs w:val="18"/>
        </w:rPr>
      </w:pPr>
      <w:r>
        <w:rPr>
          <w:noProof/>
        </w:rPr>
        <w:lastRenderedPageBreak/>
        <mc:AlternateContent>
          <mc:Choice Requires="wps">
            <w:drawing>
              <wp:anchor distT="0" distB="0" distL="114300" distR="114300" simplePos="0" relativeHeight="251658242" behindDoc="0" locked="0" layoutInCell="1" allowOverlap="1" wp14:anchorId="2CABED23" wp14:editId="13C8422F">
                <wp:simplePos x="0" y="0"/>
                <wp:positionH relativeFrom="margin">
                  <wp:align>left</wp:align>
                </wp:positionH>
                <wp:positionV relativeFrom="paragraph">
                  <wp:posOffset>73660</wp:posOffset>
                </wp:positionV>
                <wp:extent cx="6400800" cy="1080135"/>
                <wp:effectExtent l="0" t="0" r="19050" b="24765"/>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080135"/>
                        </a:xfrm>
                        <a:prstGeom prst="roundRect">
                          <a:avLst>
                            <a:gd name="adj" fmla="val 16667"/>
                          </a:avLst>
                        </a:prstGeom>
                        <a:noFill/>
                        <a:ln w="9525">
                          <a:solidFill>
                            <a:srgbClr val="C0C0C0"/>
                          </a:solidFill>
                          <a:round/>
                          <a:headEnd/>
                          <a:tailEnd/>
                        </a:ln>
                        <a:extLst>
                          <a:ext uri="{909E8E84-426E-40DD-AFC4-6F175D3DCCD1}">
                            <a14:hiddenFill xmlns:a14="http://schemas.microsoft.com/office/drawing/2010/main">
                              <a:solidFill>
                                <a:srgbClr val="EAEAEA"/>
                              </a:solidFill>
                            </a14:hiddenFill>
                          </a:ext>
                        </a:extLst>
                      </wps:spPr>
                      <wps:txbx>
                        <w:txbxContent>
                          <w:p w14:paraId="471D603E" w14:textId="77777777" w:rsidR="00564A01" w:rsidRDefault="00564A01" w:rsidP="00564A01">
                            <w:pPr>
                              <w:rPr>
                                <w:b/>
                                <w:i/>
                                <w:sz w:val="20"/>
                                <w:szCs w:val="20"/>
                              </w:rPr>
                            </w:pPr>
                            <w:r w:rsidRPr="003A7D1E">
                              <w:rPr>
                                <w:b/>
                                <w:i/>
                                <w:sz w:val="20"/>
                                <w:szCs w:val="20"/>
                              </w:rPr>
                              <w:t>Disclaimer</w:t>
                            </w:r>
                          </w:p>
                          <w:p w14:paraId="4D0216F2" w14:textId="77777777" w:rsidR="00564A01" w:rsidRPr="003A7D1E" w:rsidRDefault="00564A01" w:rsidP="00564A01">
                            <w:pPr>
                              <w:rPr>
                                <w:b/>
                                <w:i/>
                                <w:sz w:val="20"/>
                                <w:szCs w:val="20"/>
                              </w:rPr>
                            </w:pPr>
                          </w:p>
                          <w:p w14:paraId="64371562" w14:textId="77777777" w:rsidR="00564A01" w:rsidRPr="003A7D1E" w:rsidRDefault="00564A01" w:rsidP="00564A01">
                            <w:pPr>
                              <w:rPr>
                                <w:i/>
                                <w:sz w:val="20"/>
                                <w:szCs w:val="20"/>
                              </w:rPr>
                            </w:pPr>
                            <w:r w:rsidRPr="003A7D1E">
                              <w:rPr>
                                <w:i/>
                                <w:sz w:val="20"/>
                                <w:szCs w:val="20"/>
                              </w:rPr>
                              <w:t xml:space="preserve">All information in this publication was correct at the time of printing, </w:t>
                            </w:r>
                            <w:r>
                              <w:rPr>
                                <w:i/>
                                <w:sz w:val="20"/>
                                <w:szCs w:val="20"/>
                              </w:rPr>
                              <w:t>March 2023</w:t>
                            </w:r>
                            <w:r w:rsidRPr="003A7D1E">
                              <w:rPr>
                                <w:i/>
                                <w:sz w:val="20"/>
                                <w:szCs w:val="20"/>
                              </w:rPr>
                              <w:t>. This information is intended to serve only as a general guide to arrangements under the Accident Compensation Act 2001 and Regulations. For any legal or financial purposes this Act takes precedence over the contents of this guide.</w:t>
                            </w:r>
                          </w:p>
                          <w:p w14:paraId="303C37C7" w14:textId="77777777" w:rsidR="00564A01" w:rsidRPr="004F5A21" w:rsidRDefault="00564A01" w:rsidP="00564A01">
                            <w:pPr>
                              <w:pStyle w:val="Tablestemsentenc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4CF65FE">
              <v:roundrect id="Rectangle: Rounded Corners 8" style="position:absolute;left:0;text-align:left;margin-left:0;margin-top:5.8pt;width:7in;height:85.0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filled="f" fillcolor="#eaeaea" strokecolor="silver" arcsize="10923f" w14:anchorId="2CABED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">
                <v:textbox>
                  <w:txbxContent>
                    <w:p w:rsidR="00564A01" w:rsidP="00564A01" w:rsidRDefault="00564A01" w14:paraId="13436AE0" w14:textId="77777777">
                      <w:pPr>
                        <w:rPr>
                          <w:b/>
                          <w:i/>
                          <w:sz w:val="20"/>
                          <w:szCs w:val="20"/>
                        </w:rPr>
                      </w:pPr>
                      <w:r w:rsidRPr="003A7D1E">
                        <w:rPr>
                          <w:b/>
                          <w:i/>
                          <w:sz w:val="20"/>
                          <w:szCs w:val="20"/>
                        </w:rPr>
                        <w:t>Disclaimer</w:t>
                      </w:r>
                    </w:p>
                    <w:p w:rsidRPr="003A7D1E" w:rsidR="00564A01" w:rsidP="00564A01" w:rsidRDefault="00564A01" w14:paraId="672A6659" w14:textId="77777777">
                      <w:pPr>
                        <w:rPr>
                          <w:b/>
                          <w:i/>
                          <w:sz w:val="20"/>
                          <w:szCs w:val="20"/>
                        </w:rPr>
                      </w:pPr>
                    </w:p>
                    <w:p w:rsidRPr="003A7D1E" w:rsidR="00564A01" w:rsidP="00564A01" w:rsidRDefault="00564A01" w14:paraId="24C034A5" w14:textId="77777777">
                      <w:pPr>
                        <w:rPr>
                          <w:i/>
                          <w:sz w:val="20"/>
                          <w:szCs w:val="20"/>
                        </w:rPr>
                      </w:pPr>
                      <w:r w:rsidRPr="003A7D1E">
                        <w:rPr>
                          <w:i/>
                          <w:sz w:val="20"/>
                          <w:szCs w:val="20"/>
                        </w:rPr>
                        <w:t xml:space="preserve">All information in this publication was correct at the time of printing, </w:t>
                      </w:r>
                      <w:r>
                        <w:rPr>
                          <w:i/>
                          <w:sz w:val="20"/>
                          <w:szCs w:val="20"/>
                        </w:rPr>
                        <w:t>March 2023</w:t>
                      </w:r>
                      <w:r w:rsidRPr="003A7D1E">
                        <w:rPr>
                          <w:i/>
                          <w:sz w:val="20"/>
                          <w:szCs w:val="20"/>
                        </w:rPr>
                        <w:t>. This information is intended to serve only as a general guide to arrangements under the Accident Compensation Act 2001 and Regulations. For any legal or financial purposes this Act takes precedence over the contents of this guide.</w:t>
                      </w:r>
                    </w:p>
                    <w:p w:rsidRPr="004F5A21" w:rsidR="00564A01" w:rsidP="00564A01" w:rsidRDefault="00564A01" w14:paraId="0A37501D" w14:textId="77777777">
                      <w:pPr>
                        <w:pStyle w:val="Tablestemsentence"/>
                      </w:pPr>
                    </w:p>
                  </w:txbxContent>
                </v:textbox>
                <w10:wrap anchorx="margin"/>
              </v:roundrect>
            </w:pict>
          </mc:Fallback>
        </mc:AlternateContent>
      </w:r>
    </w:p>
    <w:p w14:paraId="4F64F802" w14:textId="77777777" w:rsidR="004E54C4" w:rsidRPr="00C752D5" w:rsidRDefault="004E54C4" w:rsidP="001C7E1D">
      <w:pPr>
        <w:pStyle w:val="Default"/>
        <w:ind w:left="284" w:hanging="284"/>
        <w:rPr>
          <w:sz w:val="18"/>
          <w:szCs w:val="18"/>
        </w:rPr>
      </w:pPr>
    </w:p>
    <w:p w14:paraId="026A811D" w14:textId="77777777" w:rsidR="006A1A0A" w:rsidRPr="00C752D5" w:rsidRDefault="006A1A0A" w:rsidP="009D7F61">
      <w:pPr>
        <w:pStyle w:val="Default"/>
        <w:rPr>
          <w:sz w:val="18"/>
          <w:szCs w:val="18"/>
        </w:rPr>
      </w:pPr>
    </w:p>
    <w:p w14:paraId="0DF8F30B" w14:textId="4E702E16" w:rsidR="000C6A5E" w:rsidRPr="00C752D5" w:rsidRDefault="000C6A5E" w:rsidP="009D7F61">
      <w:pPr>
        <w:pStyle w:val="Default"/>
        <w:rPr>
          <w:sz w:val="18"/>
          <w:szCs w:val="18"/>
        </w:rPr>
      </w:pPr>
    </w:p>
    <w:p w14:paraId="7076CA13" w14:textId="29844948" w:rsidR="00B56862" w:rsidRPr="00C752D5" w:rsidRDefault="00B56862" w:rsidP="001C7E1D">
      <w:pPr>
        <w:rPr>
          <w:sz w:val="18"/>
          <w:szCs w:val="18"/>
          <w:lang w:val="en-NZ"/>
        </w:rPr>
      </w:pPr>
    </w:p>
    <w:p w14:paraId="183321A2" w14:textId="06857B5E" w:rsidR="00B56862" w:rsidRPr="00C752D5" w:rsidRDefault="00B56862" w:rsidP="001C7E1D">
      <w:pPr>
        <w:rPr>
          <w:sz w:val="18"/>
          <w:szCs w:val="18"/>
          <w:lang w:val="en-NZ"/>
        </w:rPr>
      </w:pPr>
      <w:r w:rsidRPr="00C752D5">
        <w:rPr>
          <w:sz w:val="18"/>
          <w:szCs w:val="18"/>
          <w:lang w:val="en-NZ"/>
        </w:rPr>
        <w:tab/>
      </w:r>
    </w:p>
    <w:sectPr w:rsidR="00B56862" w:rsidRPr="00C752D5" w:rsidSect="00196B7E">
      <w:headerReference w:type="default" r:id="rId11"/>
      <w:footerReference w:type="default" r:id="rId12"/>
      <w:headerReference w:type="first" r:id="rId13"/>
      <w:footerReference w:type="first" r:id="rId14"/>
      <w:pgSz w:w="11906" w:h="16838" w:code="9"/>
      <w:pgMar w:top="1701" w:right="1021" w:bottom="1134" w:left="102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DC179" w14:textId="77777777" w:rsidR="000461DD" w:rsidRDefault="000461DD" w:rsidP="001C7E1D">
      <w:r>
        <w:separator/>
      </w:r>
    </w:p>
    <w:p w14:paraId="4B643425" w14:textId="77777777" w:rsidR="000461DD" w:rsidRDefault="000461DD" w:rsidP="001C7E1D"/>
    <w:p w14:paraId="5E314C93" w14:textId="77777777" w:rsidR="000461DD" w:rsidRDefault="000461DD" w:rsidP="001C7E1D"/>
    <w:p w14:paraId="24539B24" w14:textId="77777777" w:rsidR="000461DD" w:rsidRDefault="000461DD" w:rsidP="001C7E1D"/>
    <w:p w14:paraId="36737198" w14:textId="77777777" w:rsidR="000461DD" w:rsidRDefault="000461DD"/>
    <w:p w14:paraId="05D9B2EF" w14:textId="77777777" w:rsidR="000461DD" w:rsidRDefault="000461DD" w:rsidP="001469AF"/>
  </w:endnote>
  <w:endnote w:type="continuationSeparator" w:id="0">
    <w:p w14:paraId="4B512C8B" w14:textId="77777777" w:rsidR="000461DD" w:rsidRDefault="000461DD" w:rsidP="001C7E1D">
      <w:r>
        <w:continuationSeparator/>
      </w:r>
    </w:p>
    <w:p w14:paraId="0426B714" w14:textId="77777777" w:rsidR="000461DD" w:rsidRDefault="000461DD" w:rsidP="001C7E1D"/>
    <w:p w14:paraId="5C4A20ED" w14:textId="77777777" w:rsidR="000461DD" w:rsidRDefault="000461DD" w:rsidP="001C7E1D"/>
    <w:p w14:paraId="22DE19D0" w14:textId="77777777" w:rsidR="000461DD" w:rsidRDefault="000461DD" w:rsidP="001C7E1D"/>
    <w:p w14:paraId="3D9101C0" w14:textId="77777777" w:rsidR="000461DD" w:rsidRDefault="000461DD"/>
    <w:p w14:paraId="7EFCFDA2" w14:textId="77777777" w:rsidR="000461DD" w:rsidRDefault="000461DD" w:rsidP="001469AF"/>
  </w:endnote>
  <w:endnote w:type="continuationNotice" w:id="1">
    <w:p w14:paraId="407524E7" w14:textId="77777777" w:rsidR="000461DD" w:rsidRDefault="000461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lusNormal-Roman">
    <w:panose1 w:val="020B0500000000000000"/>
    <w:charset w:val="00"/>
    <w:family w:val="swiss"/>
    <w:pitch w:val="variable"/>
    <w:sig w:usb0="000000AF" w:usb1="10002048" w:usb2="00000000" w:usb3="00000000" w:csb0="00000001" w:csb1="00000000"/>
  </w:font>
  <w:font w:name="MetaPlusBold-Roman">
    <w:panose1 w:val="020B0800000000000000"/>
    <w:charset w:val="00"/>
    <w:family w:val="swiss"/>
    <w:pitch w:val="variable"/>
    <w:sig w:usb0="000000AF" w:usb1="1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4060" w14:textId="18E545E8" w:rsidR="00C752D5" w:rsidRDefault="00C752D5" w:rsidP="005316BF">
    <w:pPr>
      <w:pStyle w:val="FooterFLISIS"/>
      <w:tabs>
        <w:tab w:val="center" w:pos="5390"/>
        <w:tab w:val="right" w:pos="9900"/>
      </w:tabs>
    </w:pPr>
    <w:r>
      <w:t xml:space="preserve">ACC1520 </w:t>
    </w:r>
    <w:r w:rsidR="00A073B1">
      <w:tab/>
    </w:r>
    <w:r w:rsidR="0018702C">
      <w:t>March 202</w:t>
    </w:r>
    <w:r w:rsidR="000072F8">
      <w:t>3</w:t>
    </w:r>
    <w:r w:rsidRPr="007363ED">
      <w:tab/>
      <w:t xml:space="preserve">Page </w:t>
    </w:r>
    <w:r w:rsidRPr="007363ED">
      <w:rPr>
        <w:color w:val="2B579A"/>
        <w:shd w:val="clear" w:color="auto" w:fill="E6E6E6"/>
      </w:rPr>
      <w:fldChar w:fldCharType="begin"/>
    </w:r>
    <w:r w:rsidRPr="007363ED">
      <w:instrText xml:space="preserve"> PAGE </w:instrText>
    </w:r>
    <w:r w:rsidRPr="007363ED">
      <w:rPr>
        <w:color w:val="2B579A"/>
        <w:shd w:val="clear" w:color="auto" w:fill="E6E6E6"/>
      </w:rPr>
      <w:fldChar w:fldCharType="separate"/>
    </w:r>
    <w:r w:rsidR="009D7F61">
      <w:rPr>
        <w:noProof/>
      </w:rPr>
      <w:t>2</w:t>
    </w:r>
    <w:r w:rsidRPr="007363ED">
      <w:rPr>
        <w:color w:val="2B579A"/>
        <w:shd w:val="clear" w:color="auto" w:fill="E6E6E6"/>
      </w:rPr>
      <w:fldChar w:fldCharType="end"/>
    </w:r>
    <w:r w:rsidRPr="007363ED">
      <w:t xml:space="preserve"> of </w:t>
    </w:r>
    <w:r>
      <w:rPr>
        <w:color w:val="2B579A"/>
        <w:shd w:val="clear" w:color="auto" w:fill="E6E6E6"/>
      </w:rPr>
      <w:fldChar w:fldCharType="begin"/>
    </w:r>
    <w:r>
      <w:instrText xml:space="preserve"> SECTIONPAGES  </w:instrText>
    </w:r>
    <w:r>
      <w:rPr>
        <w:color w:val="2B579A"/>
        <w:shd w:val="clear" w:color="auto" w:fill="E6E6E6"/>
      </w:rPr>
      <w:fldChar w:fldCharType="separate"/>
    </w:r>
    <w:r w:rsidR="00B721D9">
      <w:rPr>
        <w:noProof/>
      </w:rPr>
      <w:t>10</w:t>
    </w:r>
    <w:r>
      <w:rPr>
        <w:color w:val="2B579A"/>
        <w:shd w:val="clear" w:color="auto" w:fill="E6E6E6"/>
      </w:rPr>
      <w:fldChar w:fldCharType="end"/>
    </w:r>
  </w:p>
  <w:p w14:paraId="46158AF3" w14:textId="77777777" w:rsidR="00C752D5" w:rsidRDefault="00C752D5" w:rsidP="001C7E1D"/>
  <w:p w14:paraId="43807195" w14:textId="77777777" w:rsidR="00C752D5" w:rsidRDefault="00C752D5" w:rsidP="001C7E1D"/>
  <w:p w14:paraId="7F3383E9" w14:textId="77777777" w:rsidR="00C752D5" w:rsidRDefault="00C752D5"/>
  <w:p w14:paraId="666B9C1C" w14:textId="77777777" w:rsidR="00C752D5" w:rsidRDefault="00C752D5" w:rsidP="001469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8377" w14:textId="7323E3BE" w:rsidR="00C752D5" w:rsidRPr="0042429E" w:rsidRDefault="00C752D5" w:rsidP="00995674">
    <w:pPr>
      <w:pStyle w:val="FooterFLISIS"/>
      <w:tabs>
        <w:tab w:val="center" w:pos="5390"/>
        <w:tab w:val="right" w:pos="9790"/>
      </w:tabs>
      <w:rPr>
        <w:lang w:val="en-NZ"/>
      </w:rPr>
    </w:pPr>
    <w:r>
      <w:t xml:space="preserve">ACC1520 </w:t>
    </w:r>
    <w:r w:rsidRPr="007363ED">
      <w:rPr>
        <w:lang w:val="en-NZ"/>
      </w:rPr>
      <w:t xml:space="preserve"> </w:t>
    </w:r>
    <w:r w:rsidR="00A073B1">
      <w:rPr>
        <w:lang w:val="en-NZ"/>
      </w:rPr>
      <w:tab/>
    </w:r>
    <w:r w:rsidR="0018702C">
      <w:t>March 202</w:t>
    </w:r>
    <w:r w:rsidR="000072F8">
      <w:t>3</w:t>
    </w:r>
    <w:r w:rsidRPr="007363ED">
      <w:t xml:space="preserve"> </w:t>
    </w:r>
    <w:r w:rsidRPr="007363ED">
      <w:tab/>
      <w:t xml:space="preserve">Page </w:t>
    </w:r>
    <w:r w:rsidRPr="007363ED">
      <w:rPr>
        <w:color w:val="2B579A"/>
        <w:shd w:val="clear" w:color="auto" w:fill="E6E6E6"/>
      </w:rPr>
      <w:fldChar w:fldCharType="begin"/>
    </w:r>
    <w:r w:rsidRPr="007363ED">
      <w:instrText xml:space="preserve"> PAGE </w:instrText>
    </w:r>
    <w:r w:rsidRPr="007363ED">
      <w:rPr>
        <w:color w:val="2B579A"/>
        <w:shd w:val="clear" w:color="auto" w:fill="E6E6E6"/>
      </w:rPr>
      <w:fldChar w:fldCharType="separate"/>
    </w:r>
    <w:r w:rsidR="009D7F61">
      <w:rPr>
        <w:noProof/>
      </w:rPr>
      <w:t>1</w:t>
    </w:r>
    <w:r w:rsidRPr="007363ED">
      <w:rPr>
        <w:color w:val="2B579A"/>
        <w:shd w:val="clear" w:color="auto" w:fill="E6E6E6"/>
      </w:rPr>
      <w:fldChar w:fldCharType="end"/>
    </w:r>
    <w:r w:rsidRPr="007363ED">
      <w:t xml:space="preserve"> of </w:t>
    </w:r>
    <w:r>
      <w:rPr>
        <w:color w:val="2B579A"/>
        <w:shd w:val="clear" w:color="auto" w:fill="E6E6E6"/>
      </w:rPr>
      <w:fldChar w:fldCharType="begin"/>
    </w:r>
    <w:r>
      <w:instrText xml:space="preserve"> SECTIONPAGES  </w:instrText>
    </w:r>
    <w:r>
      <w:rPr>
        <w:color w:val="2B579A"/>
        <w:shd w:val="clear" w:color="auto" w:fill="E6E6E6"/>
      </w:rPr>
      <w:fldChar w:fldCharType="separate"/>
    </w:r>
    <w:r w:rsidR="00B721D9">
      <w:rPr>
        <w:noProof/>
      </w:rPr>
      <w:t>10</w:t>
    </w:r>
    <w:r>
      <w:rPr>
        <w:color w:val="2B579A"/>
        <w:shd w:val="clear" w:color="auto" w:fill="E6E6E6"/>
      </w:rPr>
      <w:fldChar w:fldCharType="end"/>
    </w:r>
  </w:p>
  <w:p w14:paraId="1B524FD0" w14:textId="77777777" w:rsidR="00C752D5" w:rsidRDefault="00C752D5" w:rsidP="001C7E1D"/>
  <w:p w14:paraId="3FCCA179" w14:textId="77777777" w:rsidR="00C752D5" w:rsidRDefault="00C752D5" w:rsidP="001C7E1D"/>
  <w:p w14:paraId="35AB67F8" w14:textId="77777777" w:rsidR="00C752D5" w:rsidRDefault="00C752D5"/>
  <w:p w14:paraId="697615F0" w14:textId="77777777" w:rsidR="00C752D5" w:rsidRDefault="00C752D5" w:rsidP="001469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B1E61" w14:textId="77777777" w:rsidR="000461DD" w:rsidRDefault="000461DD" w:rsidP="001C7E1D">
      <w:r>
        <w:separator/>
      </w:r>
    </w:p>
    <w:p w14:paraId="5FF925C9" w14:textId="77777777" w:rsidR="000461DD" w:rsidRDefault="000461DD" w:rsidP="001C7E1D"/>
    <w:p w14:paraId="742B72D9" w14:textId="77777777" w:rsidR="000461DD" w:rsidRDefault="000461DD" w:rsidP="001C7E1D"/>
    <w:p w14:paraId="41E1DF13" w14:textId="77777777" w:rsidR="000461DD" w:rsidRDefault="000461DD" w:rsidP="001C7E1D"/>
    <w:p w14:paraId="1137B9A4" w14:textId="77777777" w:rsidR="000461DD" w:rsidRDefault="000461DD"/>
    <w:p w14:paraId="21D984F9" w14:textId="77777777" w:rsidR="000461DD" w:rsidRDefault="000461DD" w:rsidP="001469AF"/>
  </w:footnote>
  <w:footnote w:type="continuationSeparator" w:id="0">
    <w:p w14:paraId="115A82DC" w14:textId="77777777" w:rsidR="000461DD" w:rsidRDefault="000461DD" w:rsidP="001C7E1D">
      <w:r>
        <w:continuationSeparator/>
      </w:r>
    </w:p>
    <w:p w14:paraId="585AE000" w14:textId="77777777" w:rsidR="000461DD" w:rsidRDefault="000461DD" w:rsidP="001C7E1D"/>
    <w:p w14:paraId="3150550A" w14:textId="77777777" w:rsidR="000461DD" w:rsidRDefault="000461DD" w:rsidP="001C7E1D"/>
    <w:p w14:paraId="71DB2FD4" w14:textId="77777777" w:rsidR="000461DD" w:rsidRDefault="000461DD" w:rsidP="001C7E1D"/>
    <w:p w14:paraId="00C6D7FF" w14:textId="77777777" w:rsidR="000461DD" w:rsidRDefault="000461DD"/>
    <w:p w14:paraId="67590E67" w14:textId="77777777" w:rsidR="000461DD" w:rsidRDefault="000461DD" w:rsidP="001469AF"/>
  </w:footnote>
  <w:footnote w:type="continuationNotice" w:id="1">
    <w:p w14:paraId="7F3E4F8C" w14:textId="77777777" w:rsidR="000461DD" w:rsidRDefault="000461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517C" w14:textId="77777777" w:rsidR="00C752D5" w:rsidRDefault="00C752D5"/>
  <w:p w14:paraId="2791FB77" w14:textId="77777777" w:rsidR="00C752D5" w:rsidRDefault="00C752D5" w:rsidP="001469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B417" w14:textId="1EA18B75" w:rsidR="00C752D5" w:rsidRDefault="325FF0D4">
    <w:r>
      <w:rPr>
        <w:noProof/>
        <w:color w:val="2B579A"/>
        <w:shd w:val="clear" w:color="auto" w:fill="E6E6E6"/>
      </w:rPr>
      <w:drawing>
        <wp:inline distT="0" distB="0" distL="0" distR="0" wp14:anchorId="366FC865" wp14:editId="47517347">
          <wp:extent cx="2894066" cy="887105"/>
          <wp:effectExtent l="0" t="0" r="1905" b="825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94066" cy="887105"/>
                  </a:xfrm>
                  <a:prstGeom prst="rect">
                    <a:avLst/>
                  </a:prstGeom>
                </pic:spPr>
              </pic:pic>
            </a:graphicData>
          </a:graphic>
        </wp:inline>
      </w:drawing>
    </w:r>
  </w:p>
  <w:p w14:paraId="6EBBD72E" w14:textId="77777777" w:rsidR="00C752D5" w:rsidRDefault="00C752D5" w:rsidP="001469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858806C"/>
    <w:lvl w:ilvl="0">
      <w:start w:val="1"/>
      <w:numFmt w:val="decimal"/>
      <w:pStyle w:val="ListNumber3"/>
      <w:lvlText w:val="%1."/>
      <w:lvlJc w:val="left"/>
      <w:pPr>
        <w:tabs>
          <w:tab w:val="num" w:pos="926"/>
        </w:tabs>
        <w:ind w:left="926" w:hanging="360"/>
      </w:pPr>
    </w:lvl>
  </w:abstractNum>
  <w:abstractNum w:abstractNumId="1" w15:restartNumberingAfterBreak="0">
    <w:nsid w:val="FFFFFF80"/>
    <w:multiLevelType w:val="singleLevel"/>
    <w:tmpl w:val="01F4378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2"/>
    <w:multiLevelType w:val="singleLevel"/>
    <w:tmpl w:val="710652C8"/>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8"/>
    <w:multiLevelType w:val="singleLevel"/>
    <w:tmpl w:val="213C7E28"/>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2402C9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860DC3"/>
    <w:multiLevelType w:val="singleLevel"/>
    <w:tmpl w:val="394C8C5C"/>
    <w:lvl w:ilvl="0">
      <w:start w:val="1"/>
      <w:numFmt w:val="bullet"/>
      <w:lvlText w:val=""/>
      <w:lvlJc w:val="left"/>
      <w:pPr>
        <w:tabs>
          <w:tab w:val="num" w:pos="709"/>
        </w:tabs>
        <w:ind w:left="709" w:hanging="709"/>
      </w:pPr>
      <w:rPr>
        <w:rFonts w:ascii="Symbol" w:hAnsi="Symbol" w:hint="default"/>
        <w:sz w:val="24"/>
      </w:rPr>
    </w:lvl>
  </w:abstractNum>
  <w:abstractNum w:abstractNumId="6" w15:restartNumberingAfterBreak="0">
    <w:nsid w:val="05F7156B"/>
    <w:multiLevelType w:val="multilevel"/>
    <w:tmpl w:val="58F28CB2"/>
    <w:lvl w:ilvl="0">
      <w:start w:val="1"/>
      <w:numFmt w:val="decimal"/>
      <w:lvlText w:val="%1."/>
      <w:lvlJc w:val="left"/>
      <w:pPr>
        <w:tabs>
          <w:tab w:val="num" w:pos="284"/>
        </w:tabs>
        <w:ind w:left="284" w:hanging="284"/>
      </w:pPr>
      <w:rPr>
        <w:rFonts w:hint="default"/>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7090720"/>
    <w:multiLevelType w:val="hybridMultilevel"/>
    <w:tmpl w:val="5CE099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9D5569B"/>
    <w:multiLevelType w:val="singleLevel"/>
    <w:tmpl w:val="AB184AE4"/>
    <w:lvl w:ilvl="0">
      <w:start w:val="1"/>
      <w:numFmt w:val="bullet"/>
      <w:pStyle w:val="ListBulletSubLast"/>
      <w:lvlText w:val=""/>
      <w:lvlJc w:val="left"/>
      <w:pPr>
        <w:tabs>
          <w:tab w:val="num" w:pos="360"/>
        </w:tabs>
        <w:ind w:left="360" w:hanging="360"/>
      </w:pPr>
      <w:rPr>
        <w:rFonts w:ascii="Symbol" w:hAnsi="Symbol" w:hint="default"/>
        <w:sz w:val="20"/>
      </w:rPr>
    </w:lvl>
  </w:abstractNum>
  <w:abstractNum w:abstractNumId="9" w15:restartNumberingAfterBreak="0">
    <w:nsid w:val="0D0D57AC"/>
    <w:multiLevelType w:val="multilevel"/>
    <w:tmpl w:val="58F28CB2"/>
    <w:lvl w:ilvl="0">
      <w:start w:val="1"/>
      <w:numFmt w:val="decimal"/>
      <w:lvlText w:val="%1."/>
      <w:lvlJc w:val="left"/>
      <w:pPr>
        <w:tabs>
          <w:tab w:val="num" w:pos="284"/>
        </w:tabs>
        <w:ind w:left="284" w:hanging="284"/>
      </w:pPr>
      <w:rPr>
        <w:rFonts w:hint="default"/>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30B4739"/>
    <w:multiLevelType w:val="singleLevel"/>
    <w:tmpl w:val="748CC3F8"/>
    <w:lvl w:ilvl="0">
      <w:start w:val="1"/>
      <w:numFmt w:val="bullet"/>
      <w:pStyle w:val="ListBulletSub"/>
      <w:lvlText w:val=""/>
      <w:lvlJc w:val="left"/>
      <w:pPr>
        <w:tabs>
          <w:tab w:val="num" w:pos="360"/>
        </w:tabs>
        <w:ind w:left="360" w:hanging="360"/>
      </w:pPr>
      <w:rPr>
        <w:rFonts w:ascii="Symbol" w:hAnsi="Symbol" w:hint="default"/>
        <w:sz w:val="20"/>
      </w:rPr>
    </w:lvl>
  </w:abstractNum>
  <w:abstractNum w:abstractNumId="11" w15:restartNumberingAfterBreak="0">
    <w:nsid w:val="1A987B70"/>
    <w:multiLevelType w:val="hybridMultilevel"/>
    <w:tmpl w:val="F746F498"/>
    <w:lvl w:ilvl="0" w:tplc="EEF6E294">
      <w:start w:val="1"/>
      <w:numFmt w:val="bullet"/>
      <w:pStyle w:val="BulletsFLISLetIS"/>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5C4C63"/>
    <w:multiLevelType w:val="hybridMultilevel"/>
    <w:tmpl w:val="1F984C30"/>
    <w:lvl w:ilvl="0" w:tplc="B33CBB2C">
      <w:start w:val="1"/>
      <w:numFmt w:val="decimal"/>
      <w:pStyle w:val="NumlistFLISLetIS"/>
      <w:lvlText w:val="%1."/>
      <w:lvlJc w:val="left"/>
      <w:pPr>
        <w:tabs>
          <w:tab w:val="num" w:pos="397"/>
        </w:tabs>
        <w:ind w:left="397" w:hanging="397"/>
      </w:pPr>
      <w:rPr>
        <w:rFonts w:hint="default"/>
        <w:sz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31C249D"/>
    <w:multiLevelType w:val="multilevel"/>
    <w:tmpl w:val="F9445434"/>
    <w:lvl w:ilvl="0">
      <w:start w:val="1"/>
      <w:numFmt w:val="decimal"/>
      <w:lvlText w:val="%1."/>
      <w:lvlJc w:val="left"/>
      <w:pPr>
        <w:tabs>
          <w:tab w:val="num" w:pos="284"/>
        </w:tabs>
        <w:ind w:left="284" w:hanging="284"/>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6F656A7"/>
    <w:multiLevelType w:val="hybridMultilevel"/>
    <w:tmpl w:val="26CCA3BA"/>
    <w:lvl w:ilvl="0" w:tplc="0E50867C">
      <w:start w:val="1"/>
      <w:numFmt w:val="decimal"/>
      <w:lvlText w:val="%1."/>
      <w:lvlJc w:val="left"/>
      <w:pPr>
        <w:tabs>
          <w:tab w:val="num" w:pos="284"/>
        </w:tabs>
        <w:ind w:left="284" w:hanging="284"/>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BF03F94"/>
    <w:multiLevelType w:val="multilevel"/>
    <w:tmpl w:val="46FCAC1A"/>
    <w:lvl w:ilvl="0">
      <w:start w:val="1"/>
      <w:numFmt w:val="decimal"/>
      <w:lvlText w:val="%1"/>
      <w:lvlJc w:val="left"/>
      <w:pPr>
        <w:tabs>
          <w:tab w:val="num" w:pos="360"/>
        </w:tabs>
        <w:ind w:left="360" w:hanging="360"/>
      </w:pPr>
      <w:rPr>
        <w:rFonts w:ascii="Arial" w:hAnsi="Aria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036183"/>
    <w:multiLevelType w:val="hybridMultilevel"/>
    <w:tmpl w:val="7818A8B2"/>
    <w:lvl w:ilvl="0" w:tplc="8730C55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D77705"/>
    <w:multiLevelType w:val="singleLevel"/>
    <w:tmpl w:val="EAB817EE"/>
    <w:lvl w:ilvl="0">
      <w:numFmt w:val="none"/>
      <w:lvlText w:val=""/>
      <w:lvlJc w:val="left"/>
      <w:pPr>
        <w:tabs>
          <w:tab w:val="num" w:pos="709"/>
        </w:tabs>
        <w:ind w:left="709" w:hanging="709"/>
      </w:pPr>
      <w:rPr>
        <w:rFonts w:ascii="Symbol" w:hAnsi="Symbol" w:hint="default"/>
        <w:sz w:val="24"/>
      </w:rPr>
    </w:lvl>
  </w:abstractNum>
  <w:abstractNum w:abstractNumId="18" w15:restartNumberingAfterBreak="0">
    <w:nsid w:val="3DFD5063"/>
    <w:multiLevelType w:val="singleLevel"/>
    <w:tmpl w:val="B1269FA2"/>
    <w:lvl w:ilvl="0">
      <w:start w:val="1"/>
      <w:numFmt w:val="bullet"/>
      <w:lvlText w:val=""/>
      <w:lvlJc w:val="left"/>
      <w:pPr>
        <w:tabs>
          <w:tab w:val="num" w:pos="360"/>
        </w:tabs>
        <w:ind w:left="360" w:hanging="360"/>
      </w:pPr>
      <w:rPr>
        <w:rFonts w:ascii="Symbol" w:hAnsi="Symbol" w:hint="default"/>
        <w:sz w:val="24"/>
      </w:rPr>
    </w:lvl>
  </w:abstractNum>
  <w:abstractNum w:abstractNumId="19" w15:restartNumberingAfterBreak="0">
    <w:nsid w:val="449F46E5"/>
    <w:multiLevelType w:val="hybridMultilevel"/>
    <w:tmpl w:val="28F82B24"/>
    <w:lvl w:ilvl="0" w:tplc="9086FA06">
      <w:start w:val="1"/>
      <w:numFmt w:val="bullet"/>
      <w:pStyle w:val="BulletsFLISForm"/>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602884"/>
    <w:multiLevelType w:val="multilevel"/>
    <w:tmpl w:val="46FCAC1A"/>
    <w:lvl w:ilvl="0">
      <w:start w:val="1"/>
      <w:numFmt w:val="decimal"/>
      <w:lvlText w:val="%1"/>
      <w:lvlJc w:val="left"/>
      <w:pPr>
        <w:tabs>
          <w:tab w:val="num" w:pos="360"/>
        </w:tabs>
        <w:ind w:left="360" w:hanging="360"/>
      </w:pPr>
      <w:rPr>
        <w:rFonts w:ascii="Arial" w:hAnsi="Aria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62380F"/>
    <w:multiLevelType w:val="multilevel"/>
    <w:tmpl w:val="58F28CB2"/>
    <w:lvl w:ilvl="0">
      <w:start w:val="1"/>
      <w:numFmt w:val="decimal"/>
      <w:lvlText w:val="%1."/>
      <w:lvlJc w:val="left"/>
      <w:pPr>
        <w:tabs>
          <w:tab w:val="num" w:pos="284"/>
        </w:tabs>
        <w:ind w:left="284" w:hanging="284"/>
      </w:pPr>
      <w:rPr>
        <w:rFonts w:hint="default"/>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28E2E30"/>
    <w:multiLevelType w:val="hybridMultilevel"/>
    <w:tmpl w:val="39D8606E"/>
    <w:lvl w:ilvl="0" w:tplc="0E50867C">
      <w:start w:val="1"/>
      <w:numFmt w:val="decimal"/>
      <w:lvlText w:val="%1."/>
      <w:lvlJc w:val="left"/>
      <w:pPr>
        <w:tabs>
          <w:tab w:val="num" w:pos="284"/>
        </w:tabs>
        <w:ind w:left="284" w:hanging="284"/>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7277E50"/>
    <w:multiLevelType w:val="hybridMultilevel"/>
    <w:tmpl w:val="6C22B08E"/>
    <w:lvl w:ilvl="0" w:tplc="A40AB9CE">
      <w:start w:val="1"/>
      <w:numFmt w:val="bullet"/>
      <w:lvlText w:val=""/>
      <w:lvlJc w:val="left"/>
      <w:pPr>
        <w:tabs>
          <w:tab w:val="num" w:pos="1047"/>
        </w:tabs>
        <w:ind w:left="1047" w:hanging="360"/>
      </w:pPr>
      <w:rPr>
        <w:rFonts w:ascii="Symbol" w:hAnsi="Symbol" w:hint="default"/>
      </w:rPr>
    </w:lvl>
    <w:lvl w:ilvl="1" w:tplc="08090003" w:tentative="1">
      <w:start w:val="1"/>
      <w:numFmt w:val="bullet"/>
      <w:lvlText w:val="o"/>
      <w:lvlJc w:val="left"/>
      <w:pPr>
        <w:tabs>
          <w:tab w:val="num" w:pos="1767"/>
        </w:tabs>
        <w:ind w:left="1767" w:hanging="360"/>
      </w:pPr>
      <w:rPr>
        <w:rFonts w:ascii="Courier New" w:hAnsi="Courier New" w:cs="Courier New" w:hint="default"/>
      </w:rPr>
    </w:lvl>
    <w:lvl w:ilvl="2" w:tplc="08090005" w:tentative="1">
      <w:start w:val="1"/>
      <w:numFmt w:val="bullet"/>
      <w:lvlText w:val=""/>
      <w:lvlJc w:val="left"/>
      <w:pPr>
        <w:tabs>
          <w:tab w:val="num" w:pos="2487"/>
        </w:tabs>
        <w:ind w:left="2487" w:hanging="360"/>
      </w:pPr>
      <w:rPr>
        <w:rFonts w:ascii="Wingdings" w:hAnsi="Wingdings" w:hint="default"/>
      </w:rPr>
    </w:lvl>
    <w:lvl w:ilvl="3" w:tplc="08090001" w:tentative="1">
      <w:start w:val="1"/>
      <w:numFmt w:val="bullet"/>
      <w:lvlText w:val=""/>
      <w:lvlJc w:val="left"/>
      <w:pPr>
        <w:tabs>
          <w:tab w:val="num" w:pos="3207"/>
        </w:tabs>
        <w:ind w:left="3207" w:hanging="360"/>
      </w:pPr>
      <w:rPr>
        <w:rFonts w:ascii="Symbol" w:hAnsi="Symbol" w:hint="default"/>
      </w:rPr>
    </w:lvl>
    <w:lvl w:ilvl="4" w:tplc="08090003" w:tentative="1">
      <w:start w:val="1"/>
      <w:numFmt w:val="bullet"/>
      <w:lvlText w:val="o"/>
      <w:lvlJc w:val="left"/>
      <w:pPr>
        <w:tabs>
          <w:tab w:val="num" w:pos="3927"/>
        </w:tabs>
        <w:ind w:left="3927" w:hanging="360"/>
      </w:pPr>
      <w:rPr>
        <w:rFonts w:ascii="Courier New" w:hAnsi="Courier New" w:cs="Courier New" w:hint="default"/>
      </w:rPr>
    </w:lvl>
    <w:lvl w:ilvl="5" w:tplc="08090005" w:tentative="1">
      <w:start w:val="1"/>
      <w:numFmt w:val="bullet"/>
      <w:lvlText w:val=""/>
      <w:lvlJc w:val="left"/>
      <w:pPr>
        <w:tabs>
          <w:tab w:val="num" w:pos="4647"/>
        </w:tabs>
        <w:ind w:left="4647" w:hanging="360"/>
      </w:pPr>
      <w:rPr>
        <w:rFonts w:ascii="Wingdings" w:hAnsi="Wingdings" w:hint="default"/>
      </w:rPr>
    </w:lvl>
    <w:lvl w:ilvl="6" w:tplc="08090001" w:tentative="1">
      <w:start w:val="1"/>
      <w:numFmt w:val="bullet"/>
      <w:lvlText w:val=""/>
      <w:lvlJc w:val="left"/>
      <w:pPr>
        <w:tabs>
          <w:tab w:val="num" w:pos="5367"/>
        </w:tabs>
        <w:ind w:left="5367" w:hanging="360"/>
      </w:pPr>
      <w:rPr>
        <w:rFonts w:ascii="Symbol" w:hAnsi="Symbol" w:hint="default"/>
      </w:rPr>
    </w:lvl>
    <w:lvl w:ilvl="7" w:tplc="08090003" w:tentative="1">
      <w:start w:val="1"/>
      <w:numFmt w:val="bullet"/>
      <w:lvlText w:val="o"/>
      <w:lvlJc w:val="left"/>
      <w:pPr>
        <w:tabs>
          <w:tab w:val="num" w:pos="6087"/>
        </w:tabs>
        <w:ind w:left="6087" w:hanging="360"/>
      </w:pPr>
      <w:rPr>
        <w:rFonts w:ascii="Courier New" w:hAnsi="Courier New" w:cs="Courier New" w:hint="default"/>
      </w:rPr>
    </w:lvl>
    <w:lvl w:ilvl="8" w:tplc="08090005" w:tentative="1">
      <w:start w:val="1"/>
      <w:numFmt w:val="bullet"/>
      <w:lvlText w:val=""/>
      <w:lvlJc w:val="left"/>
      <w:pPr>
        <w:tabs>
          <w:tab w:val="num" w:pos="6807"/>
        </w:tabs>
        <w:ind w:left="6807" w:hanging="360"/>
      </w:pPr>
      <w:rPr>
        <w:rFonts w:ascii="Wingdings" w:hAnsi="Wingdings" w:hint="default"/>
      </w:rPr>
    </w:lvl>
  </w:abstractNum>
  <w:abstractNum w:abstractNumId="24" w15:restartNumberingAfterBreak="0">
    <w:nsid w:val="6F960AD2"/>
    <w:multiLevelType w:val="hybridMultilevel"/>
    <w:tmpl w:val="5BCE639A"/>
    <w:lvl w:ilvl="0" w:tplc="2D94F46C">
      <w:start w:val="1"/>
      <w:numFmt w:val="decimal"/>
      <w:lvlText w:val="%1."/>
      <w:lvlJc w:val="left"/>
      <w:pPr>
        <w:tabs>
          <w:tab w:val="num" w:pos="357"/>
        </w:tabs>
        <w:ind w:left="357" w:hanging="357"/>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65A3403"/>
    <w:multiLevelType w:val="multilevel"/>
    <w:tmpl w:val="46FCAC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641953"/>
    <w:multiLevelType w:val="singleLevel"/>
    <w:tmpl w:val="71A6467A"/>
    <w:lvl w:ilvl="0">
      <w:start w:val="1"/>
      <w:numFmt w:val="decimal"/>
      <w:pStyle w:val="ListNumberedLast"/>
      <w:lvlText w:val="%1"/>
      <w:lvlJc w:val="left"/>
      <w:pPr>
        <w:tabs>
          <w:tab w:val="num" w:pos="709"/>
        </w:tabs>
        <w:ind w:left="709" w:hanging="709"/>
      </w:pPr>
    </w:lvl>
  </w:abstractNum>
  <w:abstractNum w:abstractNumId="27" w15:restartNumberingAfterBreak="0">
    <w:nsid w:val="7A6849CF"/>
    <w:multiLevelType w:val="multilevel"/>
    <w:tmpl w:val="A91AD9D6"/>
    <w:lvl w:ilvl="0">
      <w:start w:val="1"/>
      <w:numFmt w:val="decimal"/>
      <w:lvlText w:val="%1."/>
      <w:lvlJc w:val="left"/>
      <w:pPr>
        <w:tabs>
          <w:tab w:val="num" w:pos="284"/>
        </w:tabs>
        <w:ind w:left="284" w:hanging="284"/>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B0D7251"/>
    <w:multiLevelType w:val="hybridMultilevel"/>
    <w:tmpl w:val="695C79C0"/>
    <w:lvl w:ilvl="0" w:tplc="26EA295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7"/>
  </w:num>
  <w:num w:numId="3">
    <w:abstractNumId w:val="18"/>
  </w:num>
  <w:num w:numId="4">
    <w:abstractNumId w:val="5"/>
  </w:num>
  <w:num w:numId="5">
    <w:abstractNumId w:val="10"/>
  </w:num>
  <w:num w:numId="6">
    <w:abstractNumId w:val="8"/>
  </w:num>
  <w:num w:numId="7">
    <w:abstractNumId w:val="26"/>
  </w:num>
  <w:num w:numId="8">
    <w:abstractNumId w:val="26"/>
  </w:num>
  <w:num w:numId="9">
    <w:abstractNumId w:val="7"/>
  </w:num>
  <w:num w:numId="10">
    <w:abstractNumId w:val="4"/>
  </w:num>
  <w:num w:numId="11">
    <w:abstractNumId w:val="3"/>
  </w:num>
  <w:num w:numId="12">
    <w:abstractNumId w:val="0"/>
  </w:num>
  <w:num w:numId="13">
    <w:abstractNumId w:val="1"/>
  </w:num>
  <w:num w:numId="14">
    <w:abstractNumId w:val="2"/>
  </w:num>
  <w:num w:numId="15">
    <w:abstractNumId w:val="12"/>
  </w:num>
  <w:num w:numId="16">
    <w:abstractNumId w:val="20"/>
  </w:num>
  <w:num w:numId="17">
    <w:abstractNumId w:val="15"/>
  </w:num>
  <w:num w:numId="18">
    <w:abstractNumId w:val="24"/>
  </w:num>
  <w:num w:numId="19">
    <w:abstractNumId w:val="25"/>
  </w:num>
  <w:num w:numId="20">
    <w:abstractNumId w:val="24"/>
  </w:num>
  <w:num w:numId="21">
    <w:abstractNumId w:val="4"/>
  </w:num>
  <w:num w:numId="22">
    <w:abstractNumId w:val="28"/>
  </w:num>
  <w:num w:numId="23">
    <w:abstractNumId w:val="23"/>
  </w:num>
  <w:num w:numId="24">
    <w:abstractNumId w:val="16"/>
  </w:num>
  <w:num w:numId="25">
    <w:abstractNumId w:val="19"/>
  </w:num>
  <w:num w:numId="26">
    <w:abstractNumId w:val="19"/>
  </w:num>
  <w:num w:numId="27">
    <w:abstractNumId w:val="9"/>
  </w:num>
  <w:num w:numId="28">
    <w:abstractNumId w:val="14"/>
  </w:num>
  <w:num w:numId="29">
    <w:abstractNumId w:val="21"/>
  </w:num>
  <w:num w:numId="30">
    <w:abstractNumId w:val="22"/>
  </w:num>
  <w:num w:numId="31">
    <w:abstractNumId w:val="6"/>
  </w:num>
  <w:num w:numId="32">
    <w:abstractNumId w:val="13"/>
  </w:num>
  <w:num w:numId="33">
    <w:abstractNumId w:val="12"/>
    <w:lvlOverride w:ilvl="0">
      <w:startOverride w:val="1"/>
    </w:lvlOverride>
  </w:num>
  <w:num w:numId="34">
    <w:abstractNumId w:val="11"/>
  </w:num>
  <w:num w:numId="35">
    <w:abstractNumId w:val="27"/>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6EB"/>
    <w:rsid w:val="000017EA"/>
    <w:rsid w:val="00006260"/>
    <w:rsid w:val="000072F8"/>
    <w:rsid w:val="000123BB"/>
    <w:rsid w:val="00017469"/>
    <w:rsid w:val="0001786E"/>
    <w:rsid w:val="000200A6"/>
    <w:rsid w:val="000213A2"/>
    <w:rsid w:val="000241FF"/>
    <w:rsid w:val="000255CF"/>
    <w:rsid w:val="00033BE3"/>
    <w:rsid w:val="00033C3B"/>
    <w:rsid w:val="0003422A"/>
    <w:rsid w:val="000366BC"/>
    <w:rsid w:val="00043DE6"/>
    <w:rsid w:val="000461DD"/>
    <w:rsid w:val="000538E7"/>
    <w:rsid w:val="000651E5"/>
    <w:rsid w:val="00067438"/>
    <w:rsid w:val="00067BBD"/>
    <w:rsid w:val="00073598"/>
    <w:rsid w:val="00076332"/>
    <w:rsid w:val="00077DD5"/>
    <w:rsid w:val="00085730"/>
    <w:rsid w:val="000872E5"/>
    <w:rsid w:val="00090054"/>
    <w:rsid w:val="00091E21"/>
    <w:rsid w:val="000A44CB"/>
    <w:rsid w:val="000B2784"/>
    <w:rsid w:val="000B7A82"/>
    <w:rsid w:val="000B7B71"/>
    <w:rsid w:val="000C6A1A"/>
    <w:rsid w:val="000C6A5E"/>
    <w:rsid w:val="000D3D26"/>
    <w:rsid w:val="000D5FD7"/>
    <w:rsid w:val="000D72F9"/>
    <w:rsid w:val="000E098E"/>
    <w:rsid w:val="000E437C"/>
    <w:rsid w:val="000F19EB"/>
    <w:rsid w:val="000F24C4"/>
    <w:rsid w:val="000F41C3"/>
    <w:rsid w:val="000F7AA3"/>
    <w:rsid w:val="00103ABC"/>
    <w:rsid w:val="00107031"/>
    <w:rsid w:val="001115A0"/>
    <w:rsid w:val="00114B33"/>
    <w:rsid w:val="00116F35"/>
    <w:rsid w:val="00125A94"/>
    <w:rsid w:val="001279EF"/>
    <w:rsid w:val="00131C29"/>
    <w:rsid w:val="00132409"/>
    <w:rsid w:val="001329D6"/>
    <w:rsid w:val="001339BA"/>
    <w:rsid w:val="00141930"/>
    <w:rsid w:val="00141A39"/>
    <w:rsid w:val="00144394"/>
    <w:rsid w:val="001469AF"/>
    <w:rsid w:val="00164251"/>
    <w:rsid w:val="00166426"/>
    <w:rsid w:val="001670FD"/>
    <w:rsid w:val="0016749C"/>
    <w:rsid w:val="0017386A"/>
    <w:rsid w:val="001849B4"/>
    <w:rsid w:val="001857F1"/>
    <w:rsid w:val="0018702C"/>
    <w:rsid w:val="00190648"/>
    <w:rsid w:val="00196B7E"/>
    <w:rsid w:val="001A5CDA"/>
    <w:rsid w:val="001B0F29"/>
    <w:rsid w:val="001B236B"/>
    <w:rsid w:val="001B5CAD"/>
    <w:rsid w:val="001C0863"/>
    <w:rsid w:val="001C0D0B"/>
    <w:rsid w:val="001C1363"/>
    <w:rsid w:val="001C15A5"/>
    <w:rsid w:val="001C7E1D"/>
    <w:rsid w:val="001D2C42"/>
    <w:rsid w:val="001D47C5"/>
    <w:rsid w:val="001D4E71"/>
    <w:rsid w:val="001E015B"/>
    <w:rsid w:val="001E3D20"/>
    <w:rsid w:val="001F2734"/>
    <w:rsid w:val="00202A33"/>
    <w:rsid w:val="00203830"/>
    <w:rsid w:val="0020516C"/>
    <w:rsid w:val="00206D71"/>
    <w:rsid w:val="002145BD"/>
    <w:rsid w:val="00214F0F"/>
    <w:rsid w:val="002160E6"/>
    <w:rsid w:val="00222988"/>
    <w:rsid w:val="00222F5C"/>
    <w:rsid w:val="002246A3"/>
    <w:rsid w:val="00235889"/>
    <w:rsid w:val="0024470D"/>
    <w:rsid w:val="00244B45"/>
    <w:rsid w:val="00244FB4"/>
    <w:rsid w:val="0024759B"/>
    <w:rsid w:val="002522E1"/>
    <w:rsid w:val="002612D1"/>
    <w:rsid w:val="00262260"/>
    <w:rsid w:val="002649D1"/>
    <w:rsid w:val="00270E24"/>
    <w:rsid w:val="0027199A"/>
    <w:rsid w:val="00273A38"/>
    <w:rsid w:val="00275103"/>
    <w:rsid w:val="00277EDB"/>
    <w:rsid w:val="00296C89"/>
    <w:rsid w:val="002A3A53"/>
    <w:rsid w:val="002A3C2B"/>
    <w:rsid w:val="002B49B1"/>
    <w:rsid w:val="002B5130"/>
    <w:rsid w:val="002B69A6"/>
    <w:rsid w:val="002B710C"/>
    <w:rsid w:val="002C5642"/>
    <w:rsid w:val="002C69C6"/>
    <w:rsid w:val="002D1A67"/>
    <w:rsid w:val="002D4C61"/>
    <w:rsid w:val="002D7A7F"/>
    <w:rsid w:val="002E1AC8"/>
    <w:rsid w:val="002E2B95"/>
    <w:rsid w:val="002E3AEA"/>
    <w:rsid w:val="002E3D87"/>
    <w:rsid w:val="002E44C6"/>
    <w:rsid w:val="002F2612"/>
    <w:rsid w:val="002F27FA"/>
    <w:rsid w:val="003007ED"/>
    <w:rsid w:val="00301373"/>
    <w:rsid w:val="00302C23"/>
    <w:rsid w:val="00303F80"/>
    <w:rsid w:val="0031337C"/>
    <w:rsid w:val="00315259"/>
    <w:rsid w:val="00326683"/>
    <w:rsid w:val="003346B0"/>
    <w:rsid w:val="00334A63"/>
    <w:rsid w:val="00340150"/>
    <w:rsid w:val="00341687"/>
    <w:rsid w:val="00352479"/>
    <w:rsid w:val="0035631D"/>
    <w:rsid w:val="00356DC7"/>
    <w:rsid w:val="0037294E"/>
    <w:rsid w:val="00376C95"/>
    <w:rsid w:val="00383322"/>
    <w:rsid w:val="00395911"/>
    <w:rsid w:val="003A3A5E"/>
    <w:rsid w:val="003A51A0"/>
    <w:rsid w:val="003B02FE"/>
    <w:rsid w:val="003B39BC"/>
    <w:rsid w:val="003B4045"/>
    <w:rsid w:val="003B600D"/>
    <w:rsid w:val="003D1F8A"/>
    <w:rsid w:val="003D575C"/>
    <w:rsid w:val="003D7003"/>
    <w:rsid w:val="003E5D31"/>
    <w:rsid w:val="003F041C"/>
    <w:rsid w:val="003F0D5C"/>
    <w:rsid w:val="003F329F"/>
    <w:rsid w:val="003F591B"/>
    <w:rsid w:val="003F6B0A"/>
    <w:rsid w:val="00400974"/>
    <w:rsid w:val="00401F1C"/>
    <w:rsid w:val="00403AD0"/>
    <w:rsid w:val="004042BD"/>
    <w:rsid w:val="004068A0"/>
    <w:rsid w:val="004114B3"/>
    <w:rsid w:val="00421F73"/>
    <w:rsid w:val="00423C08"/>
    <w:rsid w:val="0042429E"/>
    <w:rsid w:val="00425308"/>
    <w:rsid w:val="00427BA5"/>
    <w:rsid w:val="00430567"/>
    <w:rsid w:val="004349C5"/>
    <w:rsid w:val="00437869"/>
    <w:rsid w:val="0044178A"/>
    <w:rsid w:val="00442BDD"/>
    <w:rsid w:val="00445E7A"/>
    <w:rsid w:val="00451EFF"/>
    <w:rsid w:val="004565A1"/>
    <w:rsid w:val="00465EBF"/>
    <w:rsid w:val="00476669"/>
    <w:rsid w:val="00480D74"/>
    <w:rsid w:val="00482A87"/>
    <w:rsid w:val="004905C7"/>
    <w:rsid w:val="00490AC2"/>
    <w:rsid w:val="00493BA5"/>
    <w:rsid w:val="004946B1"/>
    <w:rsid w:val="004A0AF9"/>
    <w:rsid w:val="004A1607"/>
    <w:rsid w:val="004A2B4B"/>
    <w:rsid w:val="004B7DD1"/>
    <w:rsid w:val="004C0D8D"/>
    <w:rsid w:val="004C1306"/>
    <w:rsid w:val="004C2B67"/>
    <w:rsid w:val="004D688A"/>
    <w:rsid w:val="004E1F7D"/>
    <w:rsid w:val="004E4292"/>
    <w:rsid w:val="004E54C4"/>
    <w:rsid w:val="004ECCC5"/>
    <w:rsid w:val="004F4885"/>
    <w:rsid w:val="004F5A21"/>
    <w:rsid w:val="004F797C"/>
    <w:rsid w:val="00505026"/>
    <w:rsid w:val="00512FFE"/>
    <w:rsid w:val="0051772E"/>
    <w:rsid w:val="005214EA"/>
    <w:rsid w:val="005276EB"/>
    <w:rsid w:val="005313A0"/>
    <w:rsid w:val="005316BF"/>
    <w:rsid w:val="00531DC5"/>
    <w:rsid w:val="00532CB3"/>
    <w:rsid w:val="00533D31"/>
    <w:rsid w:val="00536B84"/>
    <w:rsid w:val="00542185"/>
    <w:rsid w:val="00544B1D"/>
    <w:rsid w:val="0054527E"/>
    <w:rsid w:val="0055067B"/>
    <w:rsid w:val="00561B67"/>
    <w:rsid w:val="00561EA8"/>
    <w:rsid w:val="00564A01"/>
    <w:rsid w:val="00570BE2"/>
    <w:rsid w:val="005720C6"/>
    <w:rsid w:val="00577D83"/>
    <w:rsid w:val="0058177B"/>
    <w:rsid w:val="00582862"/>
    <w:rsid w:val="0058750B"/>
    <w:rsid w:val="00590558"/>
    <w:rsid w:val="00591D42"/>
    <w:rsid w:val="00595657"/>
    <w:rsid w:val="0059578A"/>
    <w:rsid w:val="00595C53"/>
    <w:rsid w:val="005B1085"/>
    <w:rsid w:val="005B3564"/>
    <w:rsid w:val="005C5D2A"/>
    <w:rsid w:val="005C6932"/>
    <w:rsid w:val="005D34EA"/>
    <w:rsid w:val="005E0371"/>
    <w:rsid w:val="005E38FA"/>
    <w:rsid w:val="006050E7"/>
    <w:rsid w:val="00606A23"/>
    <w:rsid w:val="006111C4"/>
    <w:rsid w:val="00637B25"/>
    <w:rsid w:val="0064237D"/>
    <w:rsid w:val="00642EBD"/>
    <w:rsid w:val="00654F22"/>
    <w:rsid w:val="006659A9"/>
    <w:rsid w:val="006674CC"/>
    <w:rsid w:val="00686564"/>
    <w:rsid w:val="006918D0"/>
    <w:rsid w:val="00692C92"/>
    <w:rsid w:val="0069368D"/>
    <w:rsid w:val="00694F84"/>
    <w:rsid w:val="006963E9"/>
    <w:rsid w:val="006A1A0A"/>
    <w:rsid w:val="006A258C"/>
    <w:rsid w:val="006B1300"/>
    <w:rsid w:val="006C082D"/>
    <w:rsid w:val="006C6633"/>
    <w:rsid w:val="006D0DF5"/>
    <w:rsid w:val="006D18C2"/>
    <w:rsid w:val="006D52EC"/>
    <w:rsid w:val="006D7F98"/>
    <w:rsid w:val="006E0552"/>
    <w:rsid w:val="006E5008"/>
    <w:rsid w:val="006E5F57"/>
    <w:rsid w:val="006E79BC"/>
    <w:rsid w:val="006F5E26"/>
    <w:rsid w:val="006F620F"/>
    <w:rsid w:val="00700345"/>
    <w:rsid w:val="007028C9"/>
    <w:rsid w:val="00703CDF"/>
    <w:rsid w:val="0071072C"/>
    <w:rsid w:val="00711BE9"/>
    <w:rsid w:val="00721BE2"/>
    <w:rsid w:val="00731334"/>
    <w:rsid w:val="00735EDA"/>
    <w:rsid w:val="007363ED"/>
    <w:rsid w:val="00746D1A"/>
    <w:rsid w:val="00747B3C"/>
    <w:rsid w:val="00751D5D"/>
    <w:rsid w:val="00783579"/>
    <w:rsid w:val="0078406F"/>
    <w:rsid w:val="00785006"/>
    <w:rsid w:val="00786A07"/>
    <w:rsid w:val="00787372"/>
    <w:rsid w:val="007923F0"/>
    <w:rsid w:val="00792B3F"/>
    <w:rsid w:val="007936D8"/>
    <w:rsid w:val="00793E7D"/>
    <w:rsid w:val="007A1739"/>
    <w:rsid w:val="007A1A92"/>
    <w:rsid w:val="007A3AA7"/>
    <w:rsid w:val="007A59B8"/>
    <w:rsid w:val="007A6013"/>
    <w:rsid w:val="007A7032"/>
    <w:rsid w:val="007B2C87"/>
    <w:rsid w:val="007B2CC2"/>
    <w:rsid w:val="007B44D6"/>
    <w:rsid w:val="007D2013"/>
    <w:rsid w:val="007D339E"/>
    <w:rsid w:val="007D3A15"/>
    <w:rsid w:val="007D617D"/>
    <w:rsid w:val="007E03FF"/>
    <w:rsid w:val="007E0EC7"/>
    <w:rsid w:val="007E6E68"/>
    <w:rsid w:val="007E7514"/>
    <w:rsid w:val="007F7E4A"/>
    <w:rsid w:val="008021CE"/>
    <w:rsid w:val="00804A4E"/>
    <w:rsid w:val="00805015"/>
    <w:rsid w:val="0080681D"/>
    <w:rsid w:val="0082136D"/>
    <w:rsid w:val="0082332B"/>
    <w:rsid w:val="00834552"/>
    <w:rsid w:val="00835973"/>
    <w:rsid w:val="008443AC"/>
    <w:rsid w:val="0084707C"/>
    <w:rsid w:val="00847A46"/>
    <w:rsid w:val="00847F30"/>
    <w:rsid w:val="00860560"/>
    <w:rsid w:val="008644A5"/>
    <w:rsid w:val="00872D34"/>
    <w:rsid w:val="008760FB"/>
    <w:rsid w:val="00876615"/>
    <w:rsid w:val="008903A3"/>
    <w:rsid w:val="0089167B"/>
    <w:rsid w:val="0089369B"/>
    <w:rsid w:val="00893C35"/>
    <w:rsid w:val="008B67A8"/>
    <w:rsid w:val="008B7874"/>
    <w:rsid w:val="008B7D36"/>
    <w:rsid w:val="008C2702"/>
    <w:rsid w:val="008C4987"/>
    <w:rsid w:val="008C6A7B"/>
    <w:rsid w:val="008C73A9"/>
    <w:rsid w:val="008E0F27"/>
    <w:rsid w:val="008E2D9C"/>
    <w:rsid w:val="008E39F2"/>
    <w:rsid w:val="008E649B"/>
    <w:rsid w:val="008F297A"/>
    <w:rsid w:val="008F2E34"/>
    <w:rsid w:val="008F2FBA"/>
    <w:rsid w:val="008F2FF2"/>
    <w:rsid w:val="008F40BC"/>
    <w:rsid w:val="008F7051"/>
    <w:rsid w:val="008F78DB"/>
    <w:rsid w:val="008FDFA2"/>
    <w:rsid w:val="00901D5B"/>
    <w:rsid w:val="00904656"/>
    <w:rsid w:val="00904BE6"/>
    <w:rsid w:val="00906F5A"/>
    <w:rsid w:val="00915CDC"/>
    <w:rsid w:val="0092226C"/>
    <w:rsid w:val="0093679A"/>
    <w:rsid w:val="00945B8F"/>
    <w:rsid w:val="00953463"/>
    <w:rsid w:val="00955A71"/>
    <w:rsid w:val="009567D9"/>
    <w:rsid w:val="00960C36"/>
    <w:rsid w:val="009754B1"/>
    <w:rsid w:val="009774D4"/>
    <w:rsid w:val="00981A02"/>
    <w:rsid w:val="009870C4"/>
    <w:rsid w:val="009911E9"/>
    <w:rsid w:val="00995674"/>
    <w:rsid w:val="00997147"/>
    <w:rsid w:val="009B00AE"/>
    <w:rsid w:val="009B2930"/>
    <w:rsid w:val="009B62CC"/>
    <w:rsid w:val="009B77FA"/>
    <w:rsid w:val="009C1D65"/>
    <w:rsid w:val="009D2DC8"/>
    <w:rsid w:val="009D4C8E"/>
    <w:rsid w:val="009D57D6"/>
    <w:rsid w:val="009D6866"/>
    <w:rsid w:val="009D6F2C"/>
    <w:rsid w:val="009D7F61"/>
    <w:rsid w:val="009E0E7B"/>
    <w:rsid w:val="009E5436"/>
    <w:rsid w:val="009E61B4"/>
    <w:rsid w:val="009E74DC"/>
    <w:rsid w:val="009F0BCE"/>
    <w:rsid w:val="009F7466"/>
    <w:rsid w:val="009F866C"/>
    <w:rsid w:val="00A0500F"/>
    <w:rsid w:val="00A073B1"/>
    <w:rsid w:val="00A10A82"/>
    <w:rsid w:val="00A11F1E"/>
    <w:rsid w:val="00A12DAD"/>
    <w:rsid w:val="00A148A5"/>
    <w:rsid w:val="00A14BD0"/>
    <w:rsid w:val="00A15A00"/>
    <w:rsid w:val="00A21538"/>
    <w:rsid w:val="00A244A0"/>
    <w:rsid w:val="00A330A9"/>
    <w:rsid w:val="00A351B7"/>
    <w:rsid w:val="00A357ED"/>
    <w:rsid w:val="00A35AAB"/>
    <w:rsid w:val="00A36ED7"/>
    <w:rsid w:val="00A4010A"/>
    <w:rsid w:val="00A407B1"/>
    <w:rsid w:val="00A43688"/>
    <w:rsid w:val="00A46B3F"/>
    <w:rsid w:val="00A55441"/>
    <w:rsid w:val="00A57CD9"/>
    <w:rsid w:val="00A6325B"/>
    <w:rsid w:val="00A71454"/>
    <w:rsid w:val="00A71741"/>
    <w:rsid w:val="00A87E2E"/>
    <w:rsid w:val="00A937C2"/>
    <w:rsid w:val="00A95107"/>
    <w:rsid w:val="00A95757"/>
    <w:rsid w:val="00A97889"/>
    <w:rsid w:val="00A97D8A"/>
    <w:rsid w:val="00AA0534"/>
    <w:rsid w:val="00AA53C7"/>
    <w:rsid w:val="00AA5E68"/>
    <w:rsid w:val="00AB1535"/>
    <w:rsid w:val="00AB411B"/>
    <w:rsid w:val="00AC0B3C"/>
    <w:rsid w:val="00AC31A4"/>
    <w:rsid w:val="00AD22C4"/>
    <w:rsid w:val="00AD4910"/>
    <w:rsid w:val="00AE1EAC"/>
    <w:rsid w:val="00AE23D2"/>
    <w:rsid w:val="00AE399E"/>
    <w:rsid w:val="00AE4B85"/>
    <w:rsid w:val="00AE6A9B"/>
    <w:rsid w:val="00AF0650"/>
    <w:rsid w:val="00B00BF6"/>
    <w:rsid w:val="00B033C9"/>
    <w:rsid w:val="00B03907"/>
    <w:rsid w:val="00B13A24"/>
    <w:rsid w:val="00B21802"/>
    <w:rsid w:val="00B269CC"/>
    <w:rsid w:val="00B3696B"/>
    <w:rsid w:val="00B4302D"/>
    <w:rsid w:val="00B466E2"/>
    <w:rsid w:val="00B51ACA"/>
    <w:rsid w:val="00B55CC3"/>
    <w:rsid w:val="00B56862"/>
    <w:rsid w:val="00B636B3"/>
    <w:rsid w:val="00B721D9"/>
    <w:rsid w:val="00B76433"/>
    <w:rsid w:val="00B8008E"/>
    <w:rsid w:val="00B8042E"/>
    <w:rsid w:val="00B81B76"/>
    <w:rsid w:val="00B82005"/>
    <w:rsid w:val="00B846C9"/>
    <w:rsid w:val="00B85E5F"/>
    <w:rsid w:val="00B90B9C"/>
    <w:rsid w:val="00B91760"/>
    <w:rsid w:val="00B94B2D"/>
    <w:rsid w:val="00B94F49"/>
    <w:rsid w:val="00BB36AE"/>
    <w:rsid w:val="00BC68D2"/>
    <w:rsid w:val="00BD27BC"/>
    <w:rsid w:val="00BE1616"/>
    <w:rsid w:val="00BE38A1"/>
    <w:rsid w:val="00BE3F11"/>
    <w:rsid w:val="00BF1FBC"/>
    <w:rsid w:val="00C0141B"/>
    <w:rsid w:val="00C026C5"/>
    <w:rsid w:val="00C14531"/>
    <w:rsid w:val="00C177A7"/>
    <w:rsid w:val="00C214CA"/>
    <w:rsid w:val="00C249DE"/>
    <w:rsid w:val="00C33D63"/>
    <w:rsid w:val="00C4029C"/>
    <w:rsid w:val="00C408AB"/>
    <w:rsid w:val="00C40EC1"/>
    <w:rsid w:val="00C446B8"/>
    <w:rsid w:val="00C44BD5"/>
    <w:rsid w:val="00C70BC1"/>
    <w:rsid w:val="00C714E6"/>
    <w:rsid w:val="00C71969"/>
    <w:rsid w:val="00C752D5"/>
    <w:rsid w:val="00C81A1E"/>
    <w:rsid w:val="00C81B84"/>
    <w:rsid w:val="00C83EC8"/>
    <w:rsid w:val="00C86093"/>
    <w:rsid w:val="00C86F13"/>
    <w:rsid w:val="00C93644"/>
    <w:rsid w:val="00CA014A"/>
    <w:rsid w:val="00CA2782"/>
    <w:rsid w:val="00CA58BC"/>
    <w:rsid w:val="00CA64FA"/>
    <w:rsid w:val="00CB101B"/>
    <w:rsid w:val="00CB4A08"/>
    <w:rsid w:val="00CB4F1E"/>
    <w:rsid w:val="00CB6D83"/>
    <w:rsid w:val="00CB75B2"/>
    <w:rsid w:val="00CC2679"/>
    <w:rsid w:val="00CC441A"/>
    <w:rsid w:val="00CD12DC"/>
    <w:rsid w:val="00CD2BB6"/>
    <w:rsid w:val="00CD57D1"/>
    <w:rsid w:val="00CE0494"/>
    <w:rsid w:val="00CE69DE"/>
    <w:rsid w:val="00CE6E99"/>
    <w:rsid w:val="00CF0187"/>
    <w:rsid w:val="00D00940"/>
    <w:rsid w:val="00D069BF"/>
    <w:rsid w:val="00D1432C"/>
    <w:rsid w:val="00D164EA"/>
    <w:rsid w:val="00D23708"/>
    <w:rsid w:val="00D30FD6"/>
    <w:rsid w:val="00D5062E"/>
    <w:rsid w:val="00D554DC"/>
    <w:rsid w:val="00D6530B"/>
    <w:rsid w:val="00D65604"/>
    <w:rsid w:val="00D67B03"/>
    <w:rsid w:val="00D67E64"/>
    <w:rsid w:val="00D714B9"/>
    <w:rsid w:val="00D72622"/>
    <w:rsid w:val="00D727BD"/>
    <w:rsid w:val="00D73642"/>
    <w:rsid w:val="00D76325"/>
    <w:rsid w:val="00D84B20"/>
    <w:rsid w:val="00D84E6B"/>
    <w:rsid w:val="00D8631E"/>
    <w:rsid w:val="00D97B9A"/>
    <w:rsid w:val="00DA1E1A"/>
    <w:rsid w:val="00DA25A0"/>
    <w:rsid w:val="00DA5982"/>
    <w:rsid w:val="00DB0E1B"/>
    <w:rsid w:val="00DB507C"/>
    <w:rsid w:val="00DB5F49"/>
    <w:rsid w:val="00DC1A3E"/>
    <w:rsid w:val="00DC20CB"/>
    <w:rsid w:val="00DC530F"/>
    <w:rsid w:val="00DD295F"/>
    <w:rsid w:val="00DD487A"/>
    <w:rsid w:val="00DD5D13"/>
    <w:rsid w:val="00DE5BC5"/>
    <w:rsid w:val="00DF1D9D"/>
    <w:rsid w:val="00DF7AC9"/>
    <w:rsid w:val="00E013D7"/>
    <w:rsid w:val="00E01777"/>
    <w:rsid w:val="00E12DFA"/>
    <w:rsid w:val="00E1371A"/>
    <w:rsid w:val="00E13CD6"/>
    <w:rsid w:val="00E1538B"/>
    <w:rsid w:val="00E17D77"/>
    <w:rsid w:val="00E23C72"/>
    <w:rsid w:val="00E2787D"/>
    <w:rsid w:val="00E3154E"/>
    <w:rsid w:val="00E364CA"/>
    <w:rsid w:val="00E36CC3"/>
    <w:rsid w:val="00E3761F"/>
    <w:rsid w:val="00E37F8E"/>
    <w:rsid w:val="00E40572"/>
    <w:rsid w:val="00E53165"/>
    <w:rsid w:val="00E57BCF"/>
    <w:rsid w:val="00E6165D"/>
    <w:rsid w:val="00E617A9"/>
    <w:rsid w:val="00E63366"/>
    <w:rsid w:val="00E66087"/>
    <w:rsid w:val="00E70F7B"/>
    <w:rsid w:val="00E716B1"/>
    <w:rsid w:val="00E749EB"/>
    <w:rsid w:val="00E77A14"/>
    <w:rsid w:val="00E802E2"/>
    <w:rsid w:val="00E80770"/>
    <w:rsid w:val="00E822A8"/>
    <w:rsid w:val="00E8582B"/>
    <w:rsid w:val="00E92A10"/>
    <w:rsid w:val="00E94BB2"/>
    <w:rsid w:val="00EA2895"/>
    <w:rsid w:val="00EA5968"/>
    <w:rsid w:val="00EA6F1A"/>
    <w:rsid w:val="00EB1C9D"/>
    <w:rsid w:val="00EB2341"/>
    <w:rsid w:val="00EB30A6"/>
    <w:rsid w:val="00EB7189"/>
    <w:rsid w:val="00EC000B"/>
    <w:rsid w:val="00EC224C"/>
    <w:rsid w:val="00EC2ECA"/>
    <w:rsid w:val="00EC3BE5"/>
    <w:rsid w:val="00ED09D5"/>
    <w:rsid w:val="00ED4868"/>
    <w:rsid w:val="00ED5832"/>
    <w:rsid w:val="00EE21CF"/>
    <w:rsid w:val="00EE3BF9"/>
    <w:rsid w:val="00EE4D7F"/>
    <w:rsid w:val="00EE57FB"/>
    <w:rsid w:val="00EF0DA4"/>
    <w:rsid w:val="00F05B98"/>
    <w:rsid w:val="00F108E5"/>
    <w:rsid w:val="00F14189"/>
    <w:rsid w:val="00F14C7D"/>
    <w:rsid w:val="00F167A0"/>
    <w:rsid w:val="00F17063"/>
    <w:rsid w:val="00F21BFE"/>
    <w:rsid w:val="00F21C86"/>
    <w:rsid w:val="00F220A3"/>
    <w:rsid w:val="00F24467"/>
    <w:rsid w:val="00F4295F"/>
    <w:rsid w:val="00F509F9"/>
    <w:rsid w:val="00F51E81"/>
    <w:rsid w:val="00F54578"/>
    <w:rsid w:val="00F546BA"/>
    <w:rsid w:val="00F54F2E"/>
    <w:rsid w:val="00F6179C"/>
    <w:rsid w:val="00F6669F"/>
    <w:rsid w:val="00F67157"/>
    <w:rsid w:val="00F67383"/>
    <w:rsid w:val="00F75946"/>
    <w:rsid w:val="00F85904"/>
    <w:rsid w:val="00F875E2"/>
    <w:rsid w:val="00F96958"/>
    <w:rsid w:val="00FA389C"/>
    <w:rsid w:val="00FA3D2F"/>
    <w:rsid w:val="00FB5F3E"/>
    <w:rsid w:val="00FC71BF"/>
    <w:rsid w:val="00FC73AA"/>
    <w:rsid w:val="00FD1BBC"/>
    <w:rsid w:val="00FD589A"/>
    <w:rsid w:val="00FE0554"/>
    <w:rsid w:val="00FE770B"/>
    <w:rsid w:val="00FF0F74"/>
    <w:rsid w:val="00FF305F"/>
    <w:rsid w:val="00FF3B6A"/>
    <w:rsid w:val="00FF4D75"/>
    <w:rsid w:val="014ABCC9"/>
    <w:rsid w:val="0241AE41"/>
    <w:rsid w:val="02E1756E"/>
    <w:rsid w:val="03B61500"/>
    <w:rsid w:val="03F5B91E"/>
    <w:rsid w:val="04CAEA21"/>
    <w:rsid w:val="05755200"/>
    <w:rsid w:val="0666BA82"/>
    <w:rsid w:val="06FC1227"/>
    <w:rsid w:val="07079A50"/>
    <w:rsid w:val="07A619E5"/>
    <w:rsid w:val="08431F84"/>
    <w:rsid w:val="0952DF96"/>
    <w:rsid w:val="09622458"/>
    <w:rsid w:val="09C57B45"/>
    <w:rsid w:val="0A542712"/>
    <w:rsid w:val="0ACDEB47"/>
    <w:rsid w:val="0BE360A3"/>
    <w:rsid w:val="0BF59AA8"/>
    <w:rsid w:val="0C08C325"/>
    <w:rsid w:val="0D41FDE9"/>
    <w:rsid w:val="0E17E991"/>
    <w:rsid w:val="0E1DDFFF"/>
    <w:rsid w:val="0E1EC1CF"/>
    <w:rsid w:val="0E65EE65"/>
    <w:rsid w:val="0F4DCA7D"/>
    <w:rsid w:val="0F52B813"/>
    <w:rsid w:val="0F88125A"/>
    <w:rsid w:val="102AE65F"/>
    <w:rsid w:val="1073D0B8"/>
    <w:rsid w:val="10B7666D"/>
    <w:rsid w:val="10BF69D0"/>
    <w:rsid w:val="119F8858"/>
    <w:rsid w:val="11C13584"/>
    <w:rsid w:val="11D65C4E"/>
    <w:rsid w:val="12271177"/>
    <w:rsid w:val="123142B0"/>
    <w:rsid w:val="128A58D5"/>
    <w:rsid w:val="13579FF1"/>
    <w:rsid w:val="1369E16B"/>
    <w:rsid w:val="136EDCE1"/>
    <w:rsid w:val="14079AE5"/>
    <w:rsid w:val="1441F4EF"/>
    <w:rsid w:val="145B837D"/>
    <w:rsid w:val="147F343C"/>
    <w:rsid w:val="14B80E37"/>
    <w:rsid w:val="14E62B6A"/>
    <w:rsid w:val="15C0336B"/>
    <w:rsid w:val="163A9C90"/>
    <w:rsid w:val="1663B5EF"/>
    <w:rsid w:val="1697110E"/>
    <w:rsid w:val="1726134A"/>
    <w:rsid w:val="17B5CCBE"/>
    <w:rsid w:val="18BE4037"/>
    <w:rsid w:val="1936DC15"/>
    <w:rsid w:val="19547709"/>
    <w:rsid w:val="19CC7D2B"/>
    <w:rsid w:val="1B6016EB"/>
    <w:rsid w:val="1B893425"/>
    <w:rsid w:val="1B94B39E"/>
    <w:rsid w:val="1C736F83"/>
    <w:rsid w:val="1CC3201C"/>
    <w:rsid w:val="1D71A598"/>
    <w:rsid w:val="1E4AE93B"/>
    <w:rsid w:val="1E4DA2DC"/>
    <w:rsid w:val="1E6293E9"/>
    <w:rsid w:val="1E8917C1"/>
    <w:rsid w:val="1EF7BB52"/>
    <w:rsid w:val="1F421493"/>
    <w:rsid w:val="1F504DAD"/>
    <w:rsid w:val="1FE7B507"/>
    <w:rsid w:val="1FFCF350"/>
    <w:rsid w:val="20482E49"/>
    <w:rsid w:val="2055E4D8"/>
    <w:rsid w:val="20E61DED"/>
    <w:rsid w:val="2263A50D"/>
    <w:rsid w:val="22697664"/>
    <w:rsid w:val="226A12AC"/>
    <w:rsid w:val="22F95A49"/>
    <w:rsid w:val="2300DC5B"/>
    <w:rsid w:val="231DBF30"/>
    <w:rsid w:val="2375B141"/>
    <w:rsid w:val="23AADCC0"/>
    <w:rsid w:val="2430071E"/>
    <w:rsid w:val="24CE3201"/>
    <w:rsid w:val="24DA18DC"/>
    <w:rsid w:val="24DD2B57"/>
    <w:rsid w:val="2573BD49"/>
    <w:rsid w:val="25EE5C87"/>
    <w:rsid w:val="26288945"/>
    <w:rsid w:val="269429A6"/>
    <w:rsid w:val="26DF33FF"/>
    <w:rsid w:val="26E8123E"/>
    <w:rsid w:val="27597C22"/>
    <w:rsid w:val="29200EB9"/>
    <w:rsid w:val="2925E18B"/>
    <w:rsid w:val="2A39580B"/>
    <w:rsid w:val="2A406341"/>
    <w:rsid w:val="2A7C3DBA"/>
    <w:rsid w:val="2B18628E"/>
    <w:rsid w:val="2C4FA238"/>
    <w:rsid w:val="2C72D0BD"/>
    <w:rsid w:val="2CCF51A7"/>
    <w:rsid w:val="2D34B006"/>
    <w:rsid w:val="2D421B1D"/>
    <w:rsid w:val="2D4A197E"/>
    <w:rsid w:val="2D71AA5B"/>
    <w:rsid w:val="2D945BF5"/>
    <w:rsid w:val="2DC01286"/>
    <w:rsid w:val="2DDCDE30"/>
    <w:rsid w:val="2E4144D6"/>
    <w:rsid w:val="300FF51E"/>
    <w:rsid w:val="303B0BEC"/>
    <w:rsid w:val="31F7EF29"/>
    <w:rsid w:val="321C131A"/>
    <w:rsid w:val="325FF0D4"/>
    <w:rsid w:val="32A604E8"/>
    <w:rsid w:val="33546C45"/>
    <w:rsid w:val="33B1D8CA"/>
    <w:rsid w:val="33CC4C2A"/>
    <w:rsid w:val="33D502FE"/>
    <w:rsid w:val="34186FD0"/>
    <w:rsid w:val="3441D549"/>
    <w:rsid w:val="347C555F"/>
    <w:rsid w:val="34B629C7"/>
    <w:rsid w:val="34E46C48"/>
    <w:rsid w:val="3513E303"/>
    <w:rsid w:val="35686B3A"/>
    <w:rsid w:val="35A62DA6"/>
    <w:rsid w:val="35BED82D"/>
    <w:rsid w:val="3672E4AA"/>
    <w:rsid w:val="36991299"/>
    <w:rsid w:val="36E50DAB"/>
    <w:rsid w:val="3768CCD8"/>
    <w:rsid w:val="379FDFD3"/>
    <w:rsid w:val="3831D196"/>
    <w:rsid w:val="3834E2FA"/>
    <w:rsid w:val="387A72A3"/>
    <w:rsid w:val="388BE70E"/>
    <w:rsid w:val="38F69123"/>
    <w:rsid w:val="398EC509"/>
    <w:rsid w:val="3A8678EA"/>
    <w:rsid w:val="3AB49C3D"/>
    <w:rsid w:val="3AB770BC"/>
    <w:rsid w:val="3B3E68B9"/>
    <w:rsid w:val="3BC87C18"/>
    <w:rsid w:val="3BCF019E"/>
    <w:rsid w:val="3C1A3C56"/>
    <w:rsid w:val="3C24CF33"/>
    <w:rsid w:val="3CB83A0D"/>
    <w:rsid w:val="3CB90BAB"/>
    <w:rsid w:val="3D08541D"/>
    <w:rsid w:val="3D6E1F52"/>
    <w:rsid w:val="3D7C37CD"/>
    <w:rsid w:val="3DFAEF80"/>
    <w:rsid w:val="3E68C263"/>
    <w:rsid w:val="3ED44E0C"/>
    <w:rsid w:val="3EE6C4ED"/>
    <w:rsid w:val="401833BE"/>
    <w:rsid w:val="4030C598"/>
    <w:rsid w:val="4059959A"/>
    <w:rsid w:val="40FC764A"/>
    <w:rsid w:val="4102E0A4"/>
    <w:rsid w:val="410368F3"/>
    <w:rsid w:val="41BD84D7"/>
    <w:rsid w:val="41F565FB"/>
    <w:rsid w:val="4233F385"/>
    <w:rsid w:val="42A95A44"/>
    <w:rsid w:val="42B53846"/>
    <w:rsid w:val="4353C1D5"/>
    <w:rsid w:val="437795A1"/>
    <w:rsid w:val="43E16B35"/>
    <w:rsid w:val="4479312F"/>
    <w:rsid w:val="4516E4DD"/>
    <w:rsid w:val="4587F7CD"/>
    <w:rsid w:val="45A4E725"/>
    <w:rsid w:val="45C3D954"/>
    <w:rsid w:val="45D2063C"/>
    <w:rsid w:val="45ECD908"/>
    <w:rsid w:val="469E15B5"/>
    <w:rsid w:val="46C85EC0"/>
    <w:rsid w:val="470CDE5F"/>
    <w:rsid w:val="478CC166"/>
    <w:rsid w:val="47B4AC8B"/>
    <w:rsid w:val="47F7C0B4"/>
    <w:rsid w:val="493DA227"/>
    <w:rsid w:val="4A42F703"/>
    <w:rsid w:val="4A620B38"/>
    <w:rsid w:val="4AF03149"/>
    <w:rsid w:val="4B7F2C50"/>
    <w:rsid w:val="4B8E6BD7"/>
    <w:rsid w:val="4C331AD8"/>
    <w:rsid w:val="4C4C4335"/>
    <w:rsid w:val="4C8079F7"/>
    <w:rsid w:val="4CF92CA0"/>
    <w:rsid w:val="4D972CF6"/>
    <w:rsid w:val="4DC61396"/>
    <w:rsid w:val="4E0FDA2F"/>
    <w:rsid w:val="4E7EE62D"/>
    <w:rsid w:val="4E84B50D"/>
    <w:rsid w:val="5090D8E4"/>
    <w:rsid w:val="50A98D67"/>
    <w:rsid w:val="50B38163"/>
    <w:rsid w:val="50D80D9F"/>
    <w:rsid w:val="51FA4EEE"/>
    <w:rsid w:val="52687A21"/>
    <w:rsid w:val="530BFFDE"/>
    <w:rsid w:val="530DFBAE"/>
    <w:rsid w:val="534329F5"/>
    <w:rsid w:val="535FC304"/>
    <w:rsid w:val="53B9C973"/>
    <w:rsid w:val="53D26623"/>
    <w:rsid w:val="54BE1A6A"/>
    <w:rsid w:val="54C33472"/>
    <w:rsid w:val="54C5FD37"/>
    <w:rsid w:val="54DF79D6"/>
    <w:rsid w:val="5535E905"/>
    <w:rsid w:val="5541C707"/>
    <w:rsid w:val="556855A3"/>
    <w:rsid w:val="55DCFFBB"/>
    <w:rsid w:val="560527C7"/>
    <w:rsid w:val="5615F8A1"/>
    <w:rsid w:val="561A3C55"/>
    <w:rsid w:val="561DC51D"/>
    <w:rsid w:val="56527A16"/>
    <w:rsid w:val="56CDC011"/>
    <w:rsid w:val="56DA2653"/>
    <w:rsid w:val="56EAE1C3"/>
    <w:rsid w:val="570639CC"/>
    <w:rsid w:val="578436D4"/>
    <w:rsid w:val="57B4354F"/>
    <w:rsid w:val="580D05B8"/>
    <w:rsid w:val="5833BAE5"/>
    <w:rsid w:val="584C72D9"/>
    <w:rsid w:val="58506815"/>
    <w:rsid w:val="589038EB"/>
    <w:rsid w:val="58C8A923"/>
    <w:rsid w:val="58E526A8"/>
    <w:rsid w:val="593BC524"/>
    <w:rsid w:val="5A15382A"/>
    <w:rsid w:val="5ABCC230"/>
    <w:rsid w:val="5BE065AC"/>
    <w:rsid w:val="5CE62DBF"/>
    <w:rsid w:val="5D045944"/>
    <w:rsid w:val="5D7863B0"/>
    <w:rsid w:val="5DDBC07C"/>
    <w:rsid w:val="5E7E6355"/>
    <w:rsid w:val="5EADB5C6"/>
    <w:rsid w:val="5ED8D1F6"/>
    <w:rsid w:val="5ED966B4"/>
    <w:rsid w:val="5EDF9A57"/>
    <w:rsid w:val="5F8CC63F"/>
    <w:rsid w:val="5F9839B6"/>
    <w:rsid w:val="601BFD11"/>
    <w:rsid w:val="602F6165"/>
    <w:rsid w:val="60531511"/>
    <w:rsid w:val="6204A334"/>
    <w:rsid w:val="625081D6"/>
    <w:rsid w:val="647E77CB"/>
    <w:rsid w:val="64DC2FFE"/>
    <w:rsid w:val="6546AEC0"/>
    <w:rsid w:val="65912BA4"/>
    <w:rsid w:val="65A86BEF"/>
    <w:rsid w:val="66056A0F"/>
    <w:rsid w:val="6611068A"/>
    <w:rsid w:val="66337089"/>
    <w:rsid w:val="66786E01"/>
    <w:rsid w:val="6739F377"/>
    <w:rsid w:val="6789FC38"/>
    <w:rsid w:val="67BE7E71"/>
    <w:rsid w:val="67F249DD"/>
    <w:rsid w:val="68A14BB4"/>
    <w:rsid w:val="6933C708"/>
    <w:rsid w:val="6959D674"/>
    <w:rsid w:val="6991FF98"/>
    <w:rsid w:val="6B664B7D"/>
    <w:rsid w:val="6C25B883"/>
    <w:rsid w:val="6C2935E3"/>
    <w:rsid w:val="6CAAD501"/>
    <w:rsid w:val="6CDDAA60"/>
    <w:rsid w:val="6D53255F"/>
    <w:rsid w:val="6DC0C274"/>
    <w:rsid w:val="6E0BA456"/>
    <w:rsid w:val="6E255A11"/>
    <w:rsid w:val="6E80B172"/>
    <w:rsid w:val="6FC053CB"/>
    <w:rsid w:val="6FC917F8"/>
    <w:rsid w:val="6FEDD9D1"/>
    <w:rsid w:val="7075A632"/>
    <w:rsid w:val="70D0054A"/>
    <w:rsid w:val="7158A944"/>
    <w:rsid w:val="717A32C5"/>
    <w:rsid w:val="719A2A00"/>
    <w:rsid w:val="71CD13D6"/>
    <w:rsid w:val="72430CDE"/>
    <w:rsid w:val="731C887B"/>
    <w:rsid w:val="745705D2"/>
    <w:rsid w:val="74A4EEFF"/>
    <w:rsid w:val="74AA31F1"/>
    <w:rsid w:val="74E5E6B4"/>
    <w:rsid w:val="74F688DA"/>
    <w:rsid w:val="757D749D"/>
    <w:rsid w:val="7638597C"/>
    <w:rsid w:val="7661D18E"/>
    <w:rsid w:val="77116967"/>
    <w:rsid w:val="77847685"/>
    <w:rsid w:val="77D429DD"/>
    <w:rsid w:val="781464F8"/>
    <w:rsid w:val="7859657F"/>
    <w:rsid w:val="792AC687"/>
    <w:rsid w:val="7948BE52"/>
    <w:rsid w:val="795D5141"/>
    <w:rsid w:val="79E43481"/>
    <w:rsid w:val="7A22C0CA"/>
    <w:rsid w:val="7A2466E5"/>
    <w:rsid w:val="7A4B0D32"/>
    <w:rsid w:val="7A712D2E"/>
    <w:rsid w:val="7AB4357D"/>
    <w:rsid w:val="7B5F6AF5"/>
    <w:rsid w:val="7BA31594"/>
    <w:rsid w:val="7C6CF164"/>
    <w:rsid w:val="7CD11312"/>
    <w:rsid w:val="7E359A0A"/>
    <w:rsid w:val="7E9D0ADD"/>
    <w:rsid w:val="7EADF54F"/>
    <w:rsid w:val="7FD68FAC"/>
    <w:rsid w:val="7FDEB05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7B5EB"/>
  <w15:docId w15:val="{AFE7A066-1A05-42CA-8E8B-E46801B3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semiHidden/>
    <w:qFormat/>
    <w:rsid w:val="001C7E1D"/>
    <w:rPr>
      <w:rFonts w:ascii="Arial" w:hAnsi="Arial"/>
      <w:sz w:val="22"/>
      <w:szCs w:val="22"/>
      <w:lang w:val="en-AU" w:eastAsia="en-US"/>
    </w:rPr>
  </w:style>
  <w:style w:type="paragraph" w:styleId="Heading1">
    <w:name w:val="heading 1"/>
    <w:basedOn w:val="Normal"/>
    <w:next w:val="Normal"/>
    <w:link w:val="Heading1Char"/>
    <w:autoRedefine/>
    <w:qFormat/>
    <w:rsid w:val="00FD589A"/>
    <w:pPr>
      <w:keepNext/>
      <w:spacing w:before="300" w:after="60"/>
      <w:ind w:left="329"/>
      <w:outlineLvl w:val="0"/>
    </w:pPr>
    <w:rPr>
      <w:rFonts w:cs="Arial"/>
      <w:b/>
      <w:bCs/>
      <w:sz w:val="26"/>
      <w:szCs w:val="26"/>
    </w:rPr>
  </w:style>
  <w:style w:type="paragraph" w:styleId="Heading2">
    <w:name w:val="heading 2"/>
    <w:basedOn w:val="Normal"/>
    <w:next w:val="Normal"/>
    <w:link w:val="Heading2Char"/>
    <w:semiHidden/>
    <w:qFormat/>
    <w:rsid w:val="00DB5F49"/>
    <w:pPr>
      <w:keepNext/>
      <w:spacing w:before="60"/>
      <w:outlineLvl w:val="1"/>
    </w:pPr>
    <w:rPr>
      <w:rFonts w:cs="Arial"/>
      <w:b/>
      <w:bCs/>
      <w:szCs w:val="26"/>
    </w:rPr>
  </w:style>
  <w:style w:type="paragraph" w:styleId="Heading3">
    <w:name w:val="heading 3"/>
    <w:basedOn w:val="Normal"/>
    <w:next w:val="Normal"/>
    <w:semiHidden/>
    <w:qFormat/>
    <w:rsid w:val="007028C9"/>
    <w:pPr>
      <w:keepNext/>
      <w:spacing w:before="60"/>
      <w:outlineLvl w:val="2"/>
    </w:pPr>
    <w:rPr>
      <w:rFonts w:cs="Arial"/>
      <w:b/>
      <w:bCs/>
      <w:szCs w:val="26"/>
    </w:rPr>
  </w:style>
  <w:style w:type="paragraph" w:styleId="Heading4">
    <w:name w:val="heading 4"/>
    <w:basedOn w:val="Normal"/>
    <w:next w:val="Normal"/>
    <w:semiHidden/>
    <w:qFormat/>
    <w:rsid w:val="00C408AB"/>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37869"/>
    <w:rPr>
      <w:rFonts w:ascii="Arial" w:hAnsi="Arial" w:cs="Arial"/>
      <w:b/>
      <w:bCs/>
      <w:sz w:val="26"/>
      <w:szCs w:val="26"/>
      <w:lang w:val="en-AU" w:eastAsia="en-US"/>
    </w:rPr>
  </w:style>
  <w:style w:type="character" w:customStyle="1" w:styleId="Heading2Char">
    <w:name w:val="Heading 2 Char"/>
    <w:link w:val="Heading2"/>
    <w:semiHidden/>
    <w:rsid w:val="00437869"/>
    <w:rPr>
      <w:rFonts w:ascii="Arial" w:hAnsi="Arial" w:cs="Arial"/>
      <w:b/>
      <w:bCs/>
      <w:sz w:val="22"/>
      <w:szCs w:val="26"/>
      <w:lang w:val="en-AU" w:eastAsia="en-US"/>
    </w:rPr>
  </w:style>
  <w:style w:type="character" w:styleId="Hyperlink">
    <w:name w:val="Hyperlink"/>
    <w:semiHidden/>
    <w:rsid w:val="00B94B2D"/>
    <w:rPr>
      <w:rFonts w:ascii="Arial" w:hAnsi="Arial"/>
      <w:color w:val="0000FF"/>
      <w:sz w:val="22"/>
      <w:u w:val="single"/>
    </w:rPr>
  </w:style>
  <w:style w:type="table" w:customStyle="1" w:styleId="IStable">
    <w:name w:val="IS table"/>
    <w:basedOn w:val="TableNormal"/>
    <w:semiHidden/>
    <w:rsid w:val="008903A3"/>
    <w:rPr>
      <w:rFonts w:ascii="Arial" w:hAnsi="Arial"/>
    </w:rPr>
    <w:tblPr>
      <w:tblStyleRowBandSize w:val="1"/>
      <w:tblInd w:w="113" w:type="dxa"/>
    </w:tblPr>
    <w:tblStylePr w:type="firstRow">
      <w:rPr>
        <w:rFonts w:ascii="Arial" w:hAnsi="Arial"/>
        <w:b/>
        <w:sz w:val="20"/>
      </w:rPr>
      <w:tblPr/>
      <w:trPr>
        <w:tblHeader/>
      </w:trPr>
      <w:tcPr>
        <w:shd w:val="clear" w:color="auto" w:fill="E0E0E0"/>
      </w:tcPr>
    </w:tblStylePr>
    <w:tblStylePr w:type="band1Horz">
      <w:rPr>
        <w:rFonts w:ascii="Arial" w:hAnsi="Arial"/>
        <w:sz w:val="20"/>
      </w:rPr>
    </w:tblStylePr>
    <w:tblStylePr w:type="band2Horz">
      <w:rPr>
        <w:rFonts w:ascii="Arial" w:hAnsi="Arial"/>
        <w:sz w:val="20"/>
      </w:rPr>
    </w:tblStylePr>
  </w:style>
  <w:style w:type="paragraph" w:customStyle="1" w:styleId="IntrotextFLISIS">
    <w:name w:val="Intro text FLIS IS"/>
    <w:basedOn w:val="Normal"/>
    <w:next w:val="Normal"/>
    <w:rsid w:val="005316BF"/>
    <w:pPr>
      <w:keepNext/>
      <w:keepLines/>
      <w:outlineLvl w:val="1"/>
    </w:pPr>
    <w:rPr>
      <w:rFonts w:cs="Arial"/>
      <w:bCs/>
      <w:iCs/>
      <w:color w:val="000000"/>
      <w:lang w:val="en-US"/>
    </w:rPr>
  </w:style>
  <w:style w:type="paragraph" w:customStyle="1" w:styleId="ListBulletLast">
    <w:name w:val="List Bullet Last"/>
    <w:basedOn w:val="Normal"/>
    <w:next w:val="Normal"/>
    <w:semiHidden/>
    <w:rsid w:val="00B94B2D"/>
    <w:pPr>
      <w:tabs>
        <w:tab w:val="left" w:pos="709"/>
      </w:tabs>
      <w:spacing w:after="180"/>
    </w:pPr>
  </w:style>
  <w:style w:type="paragraph" w:customStyle="1" w:styleId="NumlistFLISLetIS">
    <w:name w:val="Num list FLIS Let &amp; IS:"/>
    <w:basedOn w:val="Normal"/>
    <w:rsid w:val="008E39F2"/>
    <w:pPr>
      <w:numPr>
        <w:numId w:val="15"/>
      </w:numPr>
      <w:spacing w:before="40" w:after="40"/>
    </w:pPr>
    <w:rPr>
      <w:lang w:val="en-NZ"/>
    </w:rPr>
  </w:style>
  <w:style w:type="paragraph" w:customStyle="1" w:styleId="ListBulletSub">
    <w:name w:val="List Bullet Sub"/>
    <w:basedOn w:val="Normal"/>
    <w:semiHidden/>
    <w:rsid w:val="00B94B2D"/>
    <w:pPr>
      <w:numPr>
        <w:numId w:val="5"/>
      </w:numPr>
      <w:tabs>
        <w:tab w:val="clear" w:pos="360"/>
        <w:tab w:val="left" w:pos="1418"/>
      </w:tabs>
      <w:spacing w:after="60"/>
      <w:ind w:left="357" w:hanging="357"/>
    </w:pPr>
  </w:style>
  <w:style w:type="paragraph" w:customStyle="1" w:styleId="ListBulletSubContinued">
    <w:name w:val="List Bullet Sub Continued"/>
    <w:basedOn w:val="ListBulletSub"/>
    <w:semiHidden/>
    <w:rsid w:val="00C408AB"/>
    <w:pPr>
      <w:numPr>
        <w:numId w:val="0"/>
      </w:numPr>
      <w:ind w:left="1418"/>
    </w:pPr>
  </w:style>
  <w:style w:type="paragraph" w:customStyle="1" w:styleId="ListBulletSubLast">
    <w:name w:val="List Bullet Sub Last"/>
    <w:basedOn w:val="ListBulletSub"/>
    <w:next w:val="Normal"/>
    <w:semiHidden/>
    <w:rsid w:val="00C408AB"/>
    <w:pPr>
      <w:numPr>
        <w:numId w:val="6"/>
      </w:numPr>
      <w:tabs>
        <w:tab w:val="clear" w:pos="360"/>
        <w:tab w:val="num" w:pos="709"/>
      </w:tabs>
      <w:ind w:left="709" w:hanging="709"/>
    </w:pPr>
  </w:style>
  <w:style w:type="paragraph" w:customStyle="1" w:styleId="TabletextFLISIS">
    <w:name w:val="Table text FLIS IS"/>
    <w:basedOn w:val="BodytextFLISIS"/>
    <w:rsid w:val="00C86F13"/>
    <w:pPr>
      <w:spacing w:before="120"/>
    </w:pPr>
  </w:style>
  <w:style w:type="paragraph" w:customStyle="1" w:styleId="BodytextFLISIS">
    <w:name w:val="Body text FLIS IS"/>
    <w:basedOn w:val="IntrotextFLISIS"/>
    <w:rsid w:val="00C86F13"/>
    <w:pPr>
      <w:keepNext w:val="0"/>
    </w:pPr>
    <w:rPr>
      <w:lang w:val="en-NZ"/>
    </w:rPr>
  </w:style>
  <w:style w:type="paragraph" w:customStyle="1" w:styleId="ListNumberedContinued">
    <w:name w:val="List Numbered Continued"/>
    <w:basedOn w:val="Normal"/>
    <w:semiHidden/>
    <w:rsid w:val="00B94B2D"/>
    <w:pPr>
      <w:spacing w:after="60"/>
      <w:ind w:left="709"/>
    </w:pPr>
  </w:style>
  <w:style w:type="paragraph" w:customStyle="1" w:styleId="ListNumberedLast">
    <w:name w:val="List Numbered Last"/>
    <w:basedOn w:val="Normal"/>
    <w:next w:val="Normal"/>
    <w:semiHidden/>
    <w:rsid w:val="00834552"/>
    <w:pPr>
      <w:numPr>
        <w:numId w:val="8"/>
      </w:numPr>
      <w:tabs>
        <w:tab w:val="clear" w:pos="709"/>
        <w:tab w:val="num" w:pos="360"/>
      </w:tabs>
      <w:spacing w:after="180"/>
      <w:ind w:left="360" w:hanging="360"/>
    </w:pPr>
  </w:style>
  <w:style w:type="character" w:customStyle="1" w:styleId="SansSerifChar">
    <w:name w:val="SansSerifChar"/>
    <w:semiHidden/>
    <w:rsid w:val="00C408AB"/>
    <w:rPr>
      <w:rFonts w:ascii="MetaPlusNormal-Roman" w:hAnsi="MetaPlusNormal-Roman"/>
      <w:sz w:val="20"/>
    </w:rPr>
  </w:style>
  <w:style w:type="paragraph" w:customStyle="1" w:styleId="Table">
    <w:name w:val="Table"/>
    <w:basedOn w:val="Normal"/>
    <w:next w:val="Normal"/>
    <w:semiHidden/>
    <w:rsid w:val="00B94B2D"/>
    <w:pPr>
      <w:spacing w:before="60" w:after="60"/>
    </w:pPr>
  </w:style>
  <w:style w:type="paragraph" w:customStyle="1" w:styleId="Title1">
    <w:name w:val="Title 1"/>
    <w:basedOn w:val="Normal"/>
    <w:next w:val="Normal"/>
    <w:semiHidden/>
    <w:rsid w:val="00C408AB"/>
    <w:pPr>
      <w:keepNext/>
      <w:widowControl w:val="0"/>
      <w:spacing w:before="180"/>
      <w:outlineLvl w:val="0"/>
    </w:pPr>
    <w:rPr>
      <w:rFonts w:ascii="MetaPlusBold-Roman" w:hAnsi="MetaPlusBold-Roman"/>
      <w:sz w:val="50"/>
    </w:rPr>
  </w:style>
  <w:style w:type="paragraph" w:customStyle="1" w:styleId="Title3">
    <w:name w:val="Title 3"/>
    <w:basedOn w:val="Normal"/>
    <w:next w:val="Normal"/>
    <w:semiHidden/>
    <w:rsid w:val="00C408AB"/>
    <w:pPr>
      <w:outlineLvl w:val="2"/>
    </w:pPr>
    <w:rPr>
      <w:b/>
      <w:i/>
      <w:sz w:val="28"/>
    </w:rPr>
  </w:style>
  <w:style w:type="table" w:customStyle="1" w:styleId="Infopaneltable">
    <w:name w:val="Info panel table"/>
    <w:basedOn w:val="IStable"/>
    <w:semiHidden/>
    <w:rsid w:val="0058177B"/>
    <w:tblPr>
      <w:tblBorders>
        <w:top w:val="single" w:sz="6" w:space="0" w:color="808080"/>
        <w:insideH w:val="single" w:sz="6" w:space="0" w:color="808080"/>
        <w:insideV w:val="single" w:sz="6" w:space="0" w:color="808080"/>
      </w:tblBorders>
    </w:tblPr>
    <w:trPr>
      <w:cantSplit/>
    </w:trPr>
    <w:tblStylePr w:type="firstRow">
      <w:rPr>
        <w:rFonts w:ascii="Arial" w:hAnsi="Arial"/>
        <w:b/>
        <w:sz w:val="40"/>
      </w:rPr>
      <w:tblPr/>
      <w:trPr>
        <w:tblHeader/>
      </w:trPr>
      <w:tcPr>
        <w:tcBorders>
          <w:top w:val="single" w:sz="6" w:space="0" w:color="C0C0C0"/>
          <w:left w:val="nil"/>
          <w:bottom w:val="single" w:sz="6" w:space="0" w:color="C0C0C0"/>
          <w:right w:val="nil"/>
          <w:insideH w:val="nil"/>
          <w:insideV w:val="single" w:sz="6" w:space="0" w:color="C0C0C0"/>
          <w:tl2br w:val="nil"/>
          <w:tr2bl w:val="nil"/>
        </w:tcBorders>
        <w:shd w:val="clear" w:color="auto" w:fill="E0E0E0"/>
      </w:tcPr>
    </w:tblStylePr>
    <w:tblStylePr w:type="band1Horz">
      <w:rPr>
        <w:rFonts w:ascii="Arial" w:hAnsi="Arial"/>
        <w:sz w:val="20"/>
      </w:rPr>
    </w:tblStylePr>
    <w:tblStylePr w:type="band2Horz">
      <w:rPr>
        <w:rFonts w:ascii="Arial" w:hAnsi="Arial"/>
        <w:sz w:val="20"/>
      </w:rPr>
    </w:tblStylePr>
  </w:style>
  <w:style w:type="paragraph" w:styleId="ListNumber">
    <w:name w:val="List Number"/>
    <w:basedOn w:val="Normal"/>
    <w:semiHidden/>
    <w:rsid w:val="008F2FBA"/>
    <w:pPr>
      <w:numPr>
        <w:numId w:val="11"/>
      </w:numPr>
    </w:pPr>
  </w:style>
  <w:style w:type="paragraph" w:styleId="ListNumber3">
    <w:name w:val="List Number 3"/>
    <w:basedOn w:val="Normal"/>
    <w:semiHidden/>
    <w:rsid w:val="008F2FBA"/>
    <w:pPr>
      <w:numPr>
        <w:numId w:val="12"/>
      </w:numPr>
    </w:pPr>
  </w:style>
  <w:style w:type="character" w:styleId="PageNumber">
    <w:name w:val="page number"/>
    <w:basedOn w:val="DefaultParagraphFont"/>
    <w:semiHidden/>
    <w:rsid w:val="000872E5"/>
  </w:style>
  <w:style w:type="paragraph" w:styleId="ListBullet5">
    <w:name w:val="List Bullet 5"/>
    <w:basedOn w:val="Normal"/>
    <w:semiHidden/>
    <w:rsid w:val="000872E5"/>
    <w:pPr>
      <w:numPr>
        <w:numId w:val="13"/>
      </w:numPr>
    </w:pPr>
  </w:style>
  <w:style w:type="paragraph" w:styleId="ListBullet3">
    <w:name w:val="List Bullet 3"/>
    <w:basedOn w:val="Normal"/>
    <w:semiHidden/>
    <w:rsid w:val="000872E5"/>
    <w:pPr>
      <w:numPr>
        <w:numId w:val="14"/>
      </w:numPr>
    </w:pPr>
  </w:style>
  <w:style w:type="paragraph" w:customStyle="1" w:styleId="AllaboutFLISIS">
    <w:name w:val="All about FLIS IS"/>
    <w:basedOn w:val="Normal"/>
    <w:rsid w:val="00C86F13"/>
    <w:pPr>
      <w:keepNext/>
      <w:tabs>
        <w:tab w:val="left" w:pos="4680"/>
      </w:tabs>
      <w:spacing w:before="120"/>
      <w:outlineLvl w:val="0"/>
    </w:pPr>
    <w:rPr>
      <w:rFonts w:cs="Arial"/>
      <w:bCs/>
      <w:color w:val="999999"/>
      <w:sz w:val="28"/>
      <w:szCs w:val="26"/>
      <w:lang w:val="en-NZ"/>
    </w:rPr>
  </w:style>
  <w:style w:type="character" w:styleId="CommentReference">
    <w:name w:val="annotation reference"/>
    <w:semiHidden/>
    <w:rsid w:val="00E63366"/>
    <w:rPr>
      <w:sz w:val="16"/>
      <w:szCs w:val="16"/>
    </w:rPr>
  </w:style>
  <w:style w:type="paragraph" w:customStyle="1" w:styleId="SectionheadersFLISIS">
    <w:name w:val="Section headers FLIS IS"/>
    <w:basedOn w:val="Normal"/>
    <w:link w:val="SectionheadersFLISISCharChar"/>
    <w:rsid w:val="00C86F13"/>
    <w:pPr>
      <w:keepNext/>
      <w:spacing w:before="60" w:after="60"/>
    </w:pPr>
    <w:rPr>
      <w:rFonts w:cs="Arial"/>
      <w:b/>
      <w:szCs w:val="24"/>
      <w:lang w:val="en-NZ"/>
    </w:rPr>
  </w:style>
  <w:style w:type="character" w:customStyle="1" w:styleId="SectionheadersFLISISCharChar">
    <w:name w:val="Section headers FLIS IS Char Char"/>
    <w:link w:val="SectionheadersFLISIS"/>
    <w:rsid w:val="00C86F13"/>
    <w:rPr>
      <w:rFonts w:ascii="Arial" w:hAnsi="Arial" w:cs="Arial"/>
      <w:b/>
      <w:sz w:val="22"/>
      <w:szCs w:val="24"/>
      <w:lang w:val="en-NZ" w:eastAsia="en-US" w:bidi="ar-SA"/>
    </w:rPr>
  </w:style>
  <w:style w:type="paragraph" w:customStyle="1" w:styleId="FooterFLISIS">
    <w:name w:val="Footer FLIS IS"/>
    <w:rsid w:val="009B00AE"/>
    <w:pPr>
      <w:spacing w:after="360"/>
    </w:pPr>
    <w:rPr>
      <w:rFonts w:ascii="Arial" w:hAnsi="Arial"/>
      <w:szCs w:val="24"/>
      <w:lang w:val="en-AU" w:eastAsia="en-US"/>
    </w:rPr>
  </w:style>
  <w:style w:type="paragraph" w:customStyle="1" w:styleId="TitleFLISIS">
    <w:name w:val="Title FLIS IS"/>
    <w:basedOn w:val="Heading1"/>
    <w:rsid w:val="00C86F13"/>
    <w:pPr>
      <w:spacing w:before="0" w:after="240" w:line="240" w:lineRule="atLeast"/>
      <w:ind w:left="0" w:right="2126"/>
    </w:pPr>
    <w:rPr>
      <w:b w:val="0"/>
      <w:noProof/>
      <w:kern w:val="32"/>
      <w:sz w:val="44"/>
      <w:szCs w:val="36"/>
      <w:lang w:val="en-NZ" w:eastAsia="en-NZ"/>
    </w:rPr>
  </w:style>
  <w:style w:type="paragraph" w:customStyle="1" w:styleId="Formnumber-topFLIS">
    <w:name w:val="Form number - top FLIS"/>
    <w:basedOn w:val="Normal"/>
    <w:semiHidden/>
    <w:rsid w:val="0080681D"/>
    <w:pPr>
      <w:spacing w:before="240" w:after="120" w:line="240" w:lineRule="atLeast"/>
    </w:pPr>
    <w:rPr>
      <w:sz w:val="32"/>
      <w:szCs w:val="24"/>
      <w:lang w:val="en-NZ"/>
    </w:rPr>
  </w:style>
  <w:style w:type="paragraph" w:customStyle="1" w:styleId="FormlabelsandanswersFLISForm">
    <w:name w:val="Form labels and answers FLIS Form:"/>
    <w:basedOn w:val="Normal"/>
    <w:link w:val="FormlabelsandanswersFLISFormCharChar"/>
    <w:semiHidden/>
    <w:rsid w:val="0080681D"/>
    <w:pPr>
      <w:spacing w:before="120" w:after="120" w:line="240" w:lineRule="atLeast"/>
    </w:pPr>
    <w:rPr>
      <w:rFonts w:cs="Arial"/>
      <w:sz w:val="20"/>
      <w:szCs w:val="24"/>
    </w:rPr>
  </w:style>
  <w:style w:type="character" w:customStyle="1" w:styleId="FormlabelsandanswersFLISFormCharChar">
    <w:name w:val="Form labels and answers FLIS Form: Char Char"/>
    <w:link w:val="FormlabelsandanswersFLISForm"/>
    <w:rsid w:val="0080681D"/>
    <w:rPr>
      <w:rFonts w:ascii="Arial" w:hAnsi="Arial" w:cs="Arial"/>
      <w:szCs w:val="24"/>
      <w:lang w:val="en-AU" w:eastAsia="en-US" w:bidi="ar-SA"/>
    </w:rPr>
  </w:style>
  <w:style w:type="paragraph" w:customStyle="1" w:styleId="BulletsFLISForm">
    <w:name w:val="Bullets FLIS Form"/>
    <w:basedOn w:val="FormlabelsandanswersFLISForm"/>
    <w:semiHidden/>
    <w:rsid w:val="0080681D"/>
    <w:pPr>
      <w:numPr>
        <w:numId w:val="26"/>
      </w:numPr>
      <w:spacing w:before="0" w:after="40"/>
    </w:pPr>
  </w:style>
  <w:style w:type="paragraph" w:customStyle="1" w:styleId="BulletlastFLISforms">
    <w:name w:val="Bullet last FLIS forms"/>
    <w:basedOn w:val="BulletsFLISForm"/>
    <w:semiHidden/>
    <w:rsid w:val="0080681D"/>
    <w:pPr>
      <w:numPr>
        <w:numId w:val="0"/>
      </w:numPr>
      <w:spacing w:after="120"/>
    </w:pPr>
  </w:style>
  <w:style w:type="paragraph" w:customStyle="1" w:styleId="IntroductionFLISForm">
    <w:name w:val="Introduction FLIS Form"/>
    <w:basedOn w:val="Normal"/>
    <w:link w:val="IntroductionFLISFormCharChar"/>
    <w:semiHidden/>
    <w:rsid w:val="0080681D"/>
    <w:pPr>
      <w:spacing w:line="240" w:lineRule="atLeast"/>
    </w:pPr>
    <w:rPr>
      <w:rFonts w:cs="Arial"/>
      <w:sz w:val="20"/>
      <w:szCs w:val="18"/>
    </w:rPr>
  </w:style>
  <w:style w:type="character" w:customStyle="1" w:styleId="IntroductionFLISFormCharChar">
    <w:name w:val="Introduction FLIS Form Char Char"/>
    <w:link w:val="IntroductionFLISForm"/>
    <w:rsid w:val="0080681D"/>
    <w:rPr>
      <w:rFonts w:ascii="Arial" w:hAnsi="Arial" w:cs="Arial"/>
      <w:szCs w:val="18"/>
      <w:lang w:val="en-AU" w:eastAsia="en-US" w:bidi="ar-SA"/>
    </w:rPr>
  </w:style>
  <w:style w:type="paragraph" w:customStyle="1" w:styleId="LegaldisclaimerFLISForm">
    <w:name w:val="Legal disclaimer FLIS Form"/>
    <w:basedOn w:val="FormlabelsandanswersFLISForm"/>
    <w:link w:val="LegaldisclaimerFLISFormCharChar"/>
    <w:semiHidden/>
    <w:rsid w:val="0080681D"/>
    <w:pPr>
      <w:spacing w:before="240" w:after="0"/>
    </w:pPr>
    <w:rPr>
      <w:sz w:val="18"/>
      <w:lang w:val="en-NZ"/>
    </w:rPr>
  </w:style>
  <w:style w:type="character" w:customStyle="1" w:styleId="LegaldisclaimerFLISFormCharChar">
    <w:name w:val="Legal disclaimer FLIS Form Char Char"/>
    <w:link w:val="LegaldisclaimerFLISForm"/>
    <w:rsid w:val="0080681D"/>
    <w:rPr>
      <w:rFonts w:ascii="Arial" w:hAnsi="Arial" w:cs="Arial"/>
      <w:sz w:val="18"/>
      <w:szCs w:val="24"/>
      <w:lang w:val="en-NZ" w:eastAsia="en-US" w:bidi="ar-SA"/>
    </w:rPr>
  </w:style>
  <w:style w:type="paragraph" w:customStyle="1" w:styleId="PartTitleFLISForm">
    <w:name w:val="Part Title FLIS Form"/>
    <w:basedOn w:val="IntroductionFLISForm"/>
    <w:semiHidden/>
    <w:rsid w:val="0080681D"/>
    <w:rPr>
      <w:b/>
    </w:rPr>
  </w:style>
  <w:style w:type="paragraph" w:customStyle="1" w:styleId="SectionheadersFLISForm">
    <w:name w:val="Section headers FLIS Form"/>
    <w:basedOn w:val="Normal"/>
    <w:link w:val="SectionheadersFLISFormCharChar"/>
    <w:semiHidden/>
    <w:rsid w:val="0080681D"/>
    <w:pPr>
      <w:keepNext/>
      <w:spacing w:before="60" w:after="60"/>
    </w:pPr>
    <w:rPr>
      <w:rFonts w:cs="Arial"/>
      <w:b/>
      <w:sz w:val="20"/>
      <w:szCs w:val="24"/>
      <w:lang w:val="en-NZ"/>
    </w:rPr>
  </w:style>
  <w:style w:type="character" w:customStyle="1" w:styleId="SectionheadersFLISFormCharChar">
    <w:name w:val="Section headers FLIS Form Char Char"/>
    <w:link w:val="SectionheadersFLISForm"/>
    <w:rsid w:val="0080681D"/>
    <w:rPr>
      <w:rFonts w:ascii="Arial" w:hAnsi="Arial" w:cs="Arial"/>
      <w:b/>
      <w:szCs w:val="24"/>
      <w:lang w:val="en-NZ" w:eastAsia="en-US" w:bidi="ar-SA"/>
    </w:rPr>
  </w:style>
  <w:style w:type="paragraph" w:customStyle="1" w:styleId="SignaturerowFLISForm">
    <w:name w:val="Signature row FLIS Form"/>
    <w:basedOn w:val="Normal"/>
    <w:semiHidden/>
    <w:rsid w:val="0080681D"/>
    <w:pPr>
      <w:spacing w:before="240" w:after="60" w:line="240" w:lineRule="atLeast"/>
    </w:pPr>
    <w:rPr>
      <w:sz w:val="20"/>
      <w:szCs w:val="24"/>
    </w:rPr>
  </w:style>
  <w:style w:type="paragraph" w:customStyle="1" w:styleId="HeadingsFLISIS">
    <w:name w:val="Headings FLIS IS"/>
    <w:basedOn w:val="Heading1"/>
    <w:rsid w:val="00AB411B"/>
    <w:pPr>
      <w:spacing w:before="240"/>
      <w:ind w:left="0"/>
    </w:pPr>
  </w:style>
  <w:style w:type="paragraph" w:customStyle="1" w:styleId="BulletsFLISLetIS">
    <w:name w:val="Bullets FLIS Let &amp; IS"/>
    <w:basedOn w:val="Normal"/>
    <w:rsid w:val="00EB30A6"/>
    <w:pPr>
      <w:numPr>
        <w:numId w:val="34"/>
      </w:numPr>
      <w:spacing w:before="40" w:after="40"/>
    </w:pPr>
  </w:style>
  <w:style w:type="paragraph" w:styleId="Header">
    <w:name w:val="header"/>
    <w:basedOn w:val="Normal"/>
    <w:semiHidden/>
    <w:rsid w:val="00C81A1E"/>
    <w:pPr>
      <w:tabs>
        <w:tab w:val="center" w:pos="4153"/>
        <w:tab w:val="right" w:pos="8306"/>
      </w:tabs>
    </w:pPr>
  </w:style>
  <w:style w:type="paragraph" w:styleId="Footer">
    <w:name w:val="footer"/>
    <w:basedOn w:val="Normal"/>
    <w:link w:val="FooterChar"/>
    <w:rsid w:val="00C81A1E"/>
    <w:pPr>
      <w:tabs>
        <w:tab w:val="center" w:pos="4153"/>
        <w:tab w:val="right" w:pos="8306"/>
      </w:tabs>
    </w:pPr>
  </w:style>
  <w:style w:type="paragraph" w:customStyle="1" w:styleId="FLISFormname">
    <w:name w:val="FLIS Form name"/>
    <w:basedOn w:val="Heading1"/>
    <w:semiHidden/>
    <w:rsid w:val="00901D5B"/>
    <w:pPr>
      <w:spacing w:before="0" w:line="240" w:lineRule="atLeast"/>
      <w:ind w:left="0" w:right="2126"/>
    </w:pPr>
    <w:rPr>
      <w:b w:val="0"/>
      <w:noProof/>
      <w:kern w:val="32"/>
      <w:sz w:val="44"/>
      <w:szCs w:val="36"/>
      <w:lang w:val="en-NZ" w:eastAsia="en-NZ"/>
    </w:rPr>
  </w:style>
  <w:style w:type="paragraph" w:customStyle="1" w:styleId="SubheadingFLISIS">
    <w:name w:val="Subheading FLIS IS"/>
    <w:basedOn w:val="BodytextFLISIS"/>
    <w:rsid w:val="008B7874"/>
    <w:pPr>
      <w:spacing w:before="120"/>
    </w:pPr>
    <w:rPr>
      <w:b/>
    </w:rPr>
  </w:style>
  <w:style w:type="paragraph" w:customStyle="1" w:styleId="BulletlastFLISLetIS">
    <w:name w:val="Bullet last FLIS Let &amp; IS"/>
    <w:basedOn w:val="BulletsFLISLetIS"/>
    <w:rsid w:val="000D72F9"/>
    <w:pPr>
      <w:spacing w:after="0"/>
    </w:pPr>
  </w:style>
  <w:style w:type="paragraph" w:customStyle="1" w:styleId="StemsentenceFLISIS">
    <w:name w:val="Stem sentence FLIS &amp; IS"/>
    <w:basedOn w:val="Normal"/>
    <w:qFormat/>
    <w:rsid w:val="001E3D20"/>
    <w:pPr>
      <w:keepNext/>
      <w:keepLines/>
      <w:spacing w:after="80"/>
      <w:outlineLvl w:val="1"/>
    </w:pPr>
    <w:rPr>
      <w:rFonts w:cs="Arial"/>
      <w:bCs/>
      <w:iCs/>
      <w:color w:val="000000"/>
      <w:lang w:val="en-NZ"/>
    </w:rPr>
  </w:style>
  <w:style w:type="paragraph" w:customStyle="1" w:styleId="NewNormal">
    <w:name w:val="New Normal"/>
    <w:basedOn w:val="Normal"/>
    <w:autoRedefine/>
    <w:rsid w:val="00B466E2"/>
    <w:pPr>
      <w:spacing w:before="120" w:after="120"/>
    </w:pPr>
    <w:rPr>
      <w:rFonts w:cs="Arial"/>
      <w:b/>
      <w:color w:val="333399"/>
      <w:sz w:val="20"/>
      <w:szCs w:val="20"/>
      <w:lang w:val="en-NZ" w:eastAsia="en-GB"/>
    </w:rPr>
  </w:style>
  <w:style w:type="paragraph" w:styleId="BodyText">
    <w:name w:val="Body Text"/>
    <w:basedOn w:val="Normal"/>
    <w:link w:val="BodyTextChar"/>
    <w:rsid w:val="00B466E2"/>
    <w:pPr>
      <w:spacing w:before="120" w:after="120" w:line="240" w:lineRule="atLeast"/>
    </w:pPr>
    <w:rPr>
      <w:szCs w:val="24"/>
    </w:rPr>
  </w:style>
  <w:style w:type="character" w:customStyle="1" w:styleId="BodyTextChar">
    <w:name w:val="Body Text Char"/>
    <w:basedOn w:val="DefaultParagraphFont"/>
    <w:link w:val="BodyText"/>
    <w:rsid w:val="00B466E2"/>
    <w:rPr>
      <w:rFonts w:ascii="Arial" w:hAnsi="Arial"/>
      <w:sz w:val="22"/>
      <w:szCs w:val="24"/>
      <w:lang w:val="en-AU" w:eastAsia="en-US"/>
    </w:rPr>
  </w:style>
  <w:style w:type="table" w:styleId="TableGrid">
    <w:name w:val="Table Grid"/>
    <w:basedOn w:val="TableNormal"/>
    <w:uiPriority w:val="59"/>
    <w:rsid w:val="007D3A15"/>
    <w:pPr>
      <w:spacing w:before="120"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rsid w:val="00AB1535"/>
    <w:pPr>
      <w:spacing w:before="120" w:after="120" w:line="240" w:lineRule="atLeast"/>
    </w:pPr>
    <w:rPr>
      <w:sz w:val="20"/>
      <w:szCs w:val="24"/>
    </w:rPr>
  </w:style>
  <w:style w:type="character" w:customStyle="1" w:styleId="TabletextChar">
    <w:name w:val="Table text Char"/>
    <w:basedOn w:val="DefaultParagraphFont"/>
    <w:link w:val="Tabletext"/>
    <w:rsid w:val="00AB1535"/>
    <w:rPr>
      <w:rFonts w:ascii="Arial" w:hAnsi="Arial"/>
      <w:szCs w:val="24"/>
      <w:lang w:val="en-AU" w:eastAsia="en-US"/>
    </w:rPr>
  </w:style>
  <w:style w:type="paragraph" w:customStyle="1" w:styleId="Tablestemsentence">
    <w:name w:val="Table stem sentence"/>
    <w:basedOn w:val="Normal"/>
    <w:next w:val="Normal"/>
    <w:rsid w:val="00AB1535"/>
    <w:pPr>
      <w:spacing w:before="120" w:after="60" w:line="240" w:lineRule="atLeast"/>
    </w:pPr>
    <w:rPr>
      <w:sz w:val="20"/>
      <w:szCs w:val="24"/>
    </w:rPr>
  </w:style>
  <w:style w:type="paragraph" w:customStyle="1" w:styleId="ListNumbered">
    <w:name w:val="List Numbered"/>
    <w:basedOn w:val="Normal"/>
    <w:rsid w:val="00A71741"/>
    <w:pPr>
      <w:tabs>
        <w:tab w:val="num" w:pos="425"/>
      </w:tabs>
      <w:spacing w:before="40" w:after="40" w:line="240" w:lineRule="atLeast"/>
      <w:ind w:left="425" w:hanging="425"/>
    </w:pPr>
    <w:rPr>
      <w:szCs w:val="24"/>
    </w:rPr>
  </w:style>
  <w:style w:type="character" w:customStyle="1" w:styleId="FooterChar">
    <w:name w:val="Footer Char"/>
    <w:basedOn w:val="DefaultParagraphFont"/>
    <w:link w:val="Footer"/>
    <w:rsid w:val="00B56862"/>
    <w:rPr>
      <w:rFonts w:ascii="Arial" w:hAnsi="Arial"/>
      <w:sz w:val="22"/>
      <w:szCs w:val="22"/>
      <w:lang w:val="en-AU" w:eastAsia="en-US"/>
    </w:rPr>
  </w:style>
  <w:style w:type="paragraph" w:styleId="CommentText">
    <w:name w:val="annotation text"/>
    <w:basedOn w:val="Normal"/>
    <w:link w:val="CommentTextChar"/>
    <w:semiHidden/>
    <w:rsid w:val="00EC3BE5"/>
    <w:rPr>
      <w:sz w:val="20"/>
      <w:szCs w:val="20"/>
    </w:rPr>
  </w:style>
  <w:style w:type="character" w:customStyle="1" w:styleId="CommentTextChar">
    <w:name w:val="Comment Text Char"/>
    <w:basedOn w:val="DefaultParagraphFont"/>
    <w:link w:val="CommentText"/>
    <w:semiHidden/>
    <w:rsid w:val="00EC3BE5"/>
    <w:rPr>
      <w:rFonts w:ascii="Arial" w:hAnsi="Arial"/>
      <w:lang w:val="en-AU" w:eastAsia="en-US"/>
    </w:rPr>
  </w:style>
  <w:style w:type="paragraph" w:styleId="CommentSubject">
    <w:name w:val="annotation subject"/>
    <w:basedOn w:val="CommentText"/>
    <w:next w:val="CommentText"/>
    <w:link w:val="CommentSubjectChar"/>
    <w:semiHidden/>
    <w:rsid w:val="00EC3BE5"/>
    <w:rPr>
      <w:b/>
      <w:bCs/>
    </w:rPr>
  </w:style>
  <w:style w:type="character" w:customStyle="1" w:styleId="CommentSubjectChar">
    <w:name w:val="Comment Subject Char"/>
    <w:basedOn w:val="CommentTextChar"/>
    <w:link w:val="CommentSubject"/>
    <w:semiHidden/>
    <w:rsid w:val="00EC3BE5"/>
    <w:rPr>
      <w:rFonts w:ascii="Arial" w:hAnsi="Arial"/>
      <w:b/>
      <w:bCs/>
      <w:lang w:val="en-AU" w:eastAsia="en-US"/>
    </w:rPr>
  </w:style>
  <w:style w:type="paragraph" w:styleId="BalloonText">
    <w:name w:val="Balloon Text"/>
    <w:basedOn w:val="Normal"/>
    <w:link w:val="BalloonTextChar"/>
    <w:semiHidden/>
    <w:rsid w:val="00EC3BE5"/>
    <w:rPr>
      <w:rFonts w:ascii="Tahoma" w:hAnsi="Tahoma" w:cs="Tahoma"/>
      <w:sz w:val="16"/>
      <w:szCs w:val="16"/>
    </w:rPr>
  </w:style>
  <w:style w:type="character" w:customStyle="1" w:styleId="BalloonTextChar">
    <w:name w:val="Balloon Text Char"/>
    <w:basedOn w:val="DefaultParagraphFont"/>
    <w:link w:val="BalloonText"/>
    <w:semiHidden/>
    <w:rsid w:val="00EC3BE5"/>
    <w:rPr>
      <w:rFonts w:ascii="Tahoma" w:hAnsi="Tahoma" w:cs="Tahoma"/>
      <w:sz w:val="16"/>
      <w:szCs w:val="16"/>
      <w:lang w:val="en-AU" w:eastAsia="en-US"/>
    </w:rPr>
  </w:style>
  <w:style w:type="paragraph" w:styleId="ListBullet">
    <w:name w:val="List Bullet"/>
    <w:basedOn w:val="Normal"/>
    <w:rsid w:val="00A97D8A"/>
    <w:pPr>
      <w:tabs>
        <w:tab w:val="num" w:pos="360"/>
      </w:tabs>
      <w:spacing w:before="40" w:after="40" w:line="240" w:lineRule="atLeast"/>
      <w:ind w:left="357" w:hanging="357"/>
    </w:pPr>
    <w:rPr>
      <w:szCs w:val="24"/>
    </w:rPr>
  </w:style>
  <w:style w:type="paragraph" w:customStyle="1" w:styleId="Default">
    <w:name w:val="Default"/>
    <w:rsid w:val="00A97D8A"/>
    <w:pPr>
      <w:autoSpaceDE w:val="0"/>
      <w:autoSpaceDN w:val="0"/>
      <w:adjustRightInd w:val="0"/>
    </w:pPr>
    <w:rPr>
      <w:rFonts w:ascii="Arial" w:hAnsi="Arial" w:cs="Arial"/>
      <w:color w:val="000000"/>
      <w:sz w:val="24"/>
      <w:szCs w:val="24"/>
    </w:rPr>
  </w:style>
  <w:style w:type="paragraph" w:customStyle="1" w:styleId="Heading10">
    <w:name w:val="Heading1"/>
    <w:basedOn w:val="Normal"/>
    <w:qFormat/>
    <w:rsid w:val="007A59B8"/>
    <w:pPr>
      <w:widowControl w:val="0"/>
      <w:suppressAutoHyphens/>
      <w:autoSpaceDE w:val="0"/>
      <w:autoSpaceDN w:val="0"/>
      <w:adjustRightInd w:val="0"/>
      <w:spacing w:before="240" w:after="170" w:line="300" w:lineRule="atLeast"/>
      <w:textAlignment w:val="center"/>
    </w:pPr>
    <w:rPr>
      <w:rFonts w:eastAsiaTheme="minorEastAsia" w:cs="Arial"/>
      <w:b/>
      <w:bCs/>
      <w:color w:val="055D8E"/>
      <w:sz w:val="30"/>
      <w:szCs w:val="30"/>
      <w:lang w:val="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05841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9b6c969-36c8-4bdc-a47d-5719cb4ba318">
      <UserInfo>
        <DisplayName>Leigh Aston</DisplayName>
        <AccountId>92</AccountId>
        <AccountType/>
      </UserInfo>
      <UserInfo>
        <DisplayName>Amelia Stuart</DisplayName>
        <AccountId>140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0E2E22AF1F7F44BA344CADD0AA3214" ma:contentTypeVersion="6" ma:contentTypeDescription="Create a new document." ma:contentTypeScope="" ma:versionID="98ecb822a761c7cdc0e3d89db6df0312">
  <xsd:schema xmlns:xsd="http://www.w3.org/2001/XMLSchema" xmlns:xs="http://www.w3.org/2001/XMLSchema" xmlns:p="http://schemas.microsoft.com/office/2006/metadata/properties" xmlns:ns2="2d94d55c-5f7c-4ee5-8ce8-348ce55b1aaa" xmlns:ns3="d9b6c969-36c8-4bdc-a47d-5719cb4ba318" targetNamespace="http://schemas.microsoft.com/office/2006/metadata/properties" ma:root="true" ma:fieldsID="903981cb073613249b0538a1cf08a24c" ns2:_="" ns3:_="">
    <xsd:import namespace="2d94d55c-5f7c-4ee5-8ce8-348ce55b1aaa"/>
    <xsd:import namespace="d9b6c969-36c8-4bdc-a47d-5719cb4ba3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4d55c-5f7c-4ee5-8ce8-348ce55b1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b6c969-36c8-4bdc-a47d-5719cb4ba3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C3628-33D8-4E5D-8E60-C18EA3AA8987}">
  <ds:schemaRefs>
    <ds:schemaRef ds:uri="http://schemas.microsoft.com/office/2006/metadata/properties"/>
    <ds:schemaRef ds:uri="http://schemas.microsoft.com/office/infopath/2007/PartnerControls"/>
    <ds:schemaRef ds:uri="d9b6c969-36c8-4bdc-a47d-5719cb4ba318"/>
  </ds:schemaRefs>
</ds:datastoreItem>
</file>

<file path=customXml/itemProps2.xml><?xml version="1.0" encoding="utf-8"?>
<ds:datastoreItem xmlns:ds="http://schemas.openxmlformats.org/officeDocument/2006/customXml" ds:itemID="{2C8CAEB6-3B17-4AED-98A1-DB676E4597DE}">
  <ds:schemaRefs>
    <ds:schemaRef ds:uri="http://schemas.openxmlformats.org/officeDocument/2006/bibliography"/>
  </ds:schemaRefs>
</ds:datastoreItem>
</file>

<file path=customXml/itemProps3.xml><?xml version="1.0" encoding="utf-8"?>
<ds:datastoreItem xmlns:ds="http://schemas.openxmlformats.org/officeDocument/2006/customXml" ds:itemID="{DA34D5EF-C02A-4400-8410-D221A28A1E5E}">
  <ds:schemaRefs>
    <ds:schemaRef ds:uri="http://schemas.microsoft.com/sharepoint/v3/contenttype/forms"/>
  </ds:schemaRefs>
</ds:datastoreItem>
</file>

<file path=customXml/itemProps4.xml><?xml version="1.0" encoding="utf-8"?>
<ds:datastoreItem xmlns:ds="http://schemas.openxmlformats.org/officeDocument/2006/customXml" ds:itemID="{DA591AFD-94A6-4B37-B30A-DBA953738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4d55c-5f7c-4ee5-8ce8-348ce55b1aaa"/>
    <ds:schemaRef ds:uri="d9b6c969-36c8-4bdc-a47d-5719cb4ba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3121</Words>
  <Characters>17793</Characters>
  <Application>Microsoft Office Word</Application>
  <DocSecurity>0</DocSecurity>
  <Lines>148</Lines>
  <Paragraphs>41</Paragraphs>
  <ScaleCrop>false</ScaleCrop>
  <Manager>Contente owner and SME</Manager>
  <Company>ACC</Company>
  <LinksUpToDate>false</LinksUpToDate>
  <CharactersWithSpaces>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 code and title, exactly the same as submitted to Eos</dc:title>
  <dc:subject>Subject matter area</dc:subject>
  <dc:creator>Krysty Peebles</dc:creator>
  <cp:keywords>Search terms that may be used when looking for this item based on the key terms in the document and alternatives</cp:keywords>
  <dc:description>Linked FLIS: list FLIS included in this document, or that this document is included with. Date, what's changed or reason for new FLIS. Note: do not insert in carriage returns in this field</dc:description>
  <cp:lastModifiedBy>Benjamin Penniket</cp:lastModifiedBy>
  <cp:revision>153</cp:revision>
  <cp:lastPrinted>2018-11-06T18:31:00Z</cp:lastPrinted>
  <dcterms:created xsi:type="dcterms:W3CDTF">2018-11-06T18:34:00Z</dcterms:created>
  <dcterms:modified xsi:type="dcterms:W3CDTF">2023-04-05T23:52:00Z</dcterms:modified>
  <cp:category>Content type, eg letter, form, information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0x0101007E0E2E22AF1F7F44BA344CADD0AA3214</vt:lpwstr>
  </property>
  <property fmtid="{D5CDD505-2E9C-101B-9397-08002B2CF9AE}" pid="3" name="MSIP_Label_e6cd0942-8d27-4cf6-a327-a2a5798e4a3f_Enabled">
    <vt:lpwstr>true</vt:lpwstr>
  </property>
  <property fmtid="{D5CDD505-2E9C-101B-9397-08002B2CF9AE}" pid="4" name="MSIP_Label_e6cd0942-8d27-4cf6-a327-a2a5798e4a3f_SetDate">
    <vt:lpwstr>2021-03-24T04:08:14Z</vt:lpwstr>
  </property>
  <property fmtid="{D5CDD505-2E9C-101B-9397-08002B2CF9AE}" pid="5" name="MSIP_Label_e6cd0942-8d27-4cf6-a327-a2a5798e4a3f_Method">
    <vt:lpwstr>Privileged</vt:lpwstr>
  </property>
  <property fmtid="{D5CDD505-2E9C-101B-9397-08002B2CF9AE}" pid="6" name="MSIP_Label_e6cd0942-8d27-4cf6-a327-a2a5798e4a3f_Name">
    <vt:lpwstr>UNCLASSIFIED</vt:lpwstr>
  </property>
  <property fmtid="{D5CDD505-2E9C-101B-9397-08002B2CF9AE}" pid="7" name="MSIP_Label_e6cd0942-8d27-4cf6-a327-a2a5798e4a3f_SiteId">
    <vt:lpwstr>8506768f-a7d1-475b-901c-fc1c222f496a</vt:lpwstr>
  </property>
  <property fmtid="{D5CDD505-2E9C-101B-9397-08002B2CF9AE}" pid="8" name="MSIP_Label_e6cd0942-8d27-4cf6-a327-a2a5798e4a3f_ActionId">
    <vt:lpwstr>a2d2f13e-bc2d-43bc-89e1-ac9c2f9d74a8</vt:lpwstr>
  </property>
  <property fmtid="{D5CDD505-2E9C-101B-9397-08002B2CF9AE}" pid="9" name="MSIP_Label_e6cd0942-8d27-4cf6-a327-a2a5798e4a3f_ContentBits">
    <vt:lpwstr>0</vt:lpwstr>
  </property>
  <property fmtid="{D5CDD505-2E9C-101B-9397-08002B2CF9AE}" pid="10" name="Order">
    <vt:r8>28100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URL">
    <vt:lpwstr/>
  </property>
  <property fmtid="{D5CDD505-2E9C-101B-9397-08002B2CF9AE}" pid="17" name="TriggerFlowInfo">
    <vt:lpwstr/>
  </property>
</Properties>
</file>